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sz w:val="72"/>
        </w:rPr>
      </w:pPr>
      <w:r>
        <w:rPr>
          <w:rFonts w:hint="eastAsia" w:ascii="宋体" w:hAnsi="宋体"/>
          <w:b/>
          <w:sz w:val="72"/>
        </w:rPr>
        <w:t>房地产估价报告</w:t>
      </w:r>
    </w:p>
    <w:p>
      <w:pPr>
        <w:pStyle w:val="3"/>
        <w:rPr>
          <w:rFonts w:ascii="宋体" w:hAnsi="宋体"/>
          <w:b w:val="0"/>
          <w:bCs w:val="0"/>
          <w:sz w:val="30"/>
        </w:rPr>
      </w:pPr>
      <w:r>
        <w:rPr>
          <w:rFonts w:hint="eastAsia" w:ascii="宋体" w:hAnsi="宋体"/>
          <w:b w:val="0"/>
          <w:bCs w:val="0"/>
          <w:sz w:val="30"/>
        </w:rPr>
        <w:t>鲁三鑫房估字T（2024）第0919号</w:t>
      </w:r>
    </w:p>
    <w:p>
      <w:pPr>
        <w:pStyle w:val="3"/>
        <w:ind w:left="905" w:leftChars="122" w:hanging="649" w:hangingChars="147"/>
        <w:jc w:val="both"/>
        <w:rPr>
          <w:rFonts w:ascii="宋体" w:hAnsi="宋体"/>
          <w:bCs w:val="0"/>
          <w:spacing w:val="-32"/>
          <w:sz w:val="36"/>
          <w:szCs w:val="36"/>
        </w:rPr>
      </w:pPr>
      <w:r>
        <w:pict>
          <v:line id="_x0000_s1026" o:spid="_x0000_s1026" o:spt="20" style="position:absolute;left:0pt;margin-left:-5.25pt;margin-top:0pt;height:0pt;width:509.25pt;z-index:251660288;mso-width-relative:page;mso-height-relative:page;" coordsize="21600,21600">
            <v:path arrowok="t"/>
            <v:fill focussize="0,0"/>
            <v:stroke/>
            <v:imagedata o:title=""/>
            <o:lock v:ext="edit"/>
          </v:line>
        </w:pict>
      </w:r>
      <w:r>
        <w:rPr>
          <w:rFonts w:hint="eastAsia" w:ascii="宋体" w:hAnsi="宋体"/>
          <w:bCs w:val="0"/>
          <w:spacing w:val="-32"/>
          <w:sz w:val="36"/>
          <w:szCs w:val="36"/>
        </w:rPr>
        <w:t xml:space="preserve"> </w:t>
      </w:r>
      <w:r>
        <w:rPr>
          <w:rFonts w:hint="eastAsia" w:ascii="宋体" w:hAnsi="宋体"/>
          <w:bCs w:val="0"/>
          <w:spacing w:val="-32"/>
          <w:sz w:val="36"/>
          <w:szCs w:val="36"/>
        </w:rPr>
        <w:tab/>
      </w:r>
      <w:r>
        <w:rPr>
          <w:rFonts w:hint="eastAsia" w:ascii="宋体" w:hAnsi="宋体"/>
          <w:bCs w:val="0"/>
          <w:spacing w:val="-32"/>
          <w:sz w:val="36"/>
          <w:szCs w:val="36"/>
        </w:rPr>
        <w:tab/>
      </w:r>
      <w:r>
        <w:rPr>
          <w:rFonts w:hint="eastAsia" w:ascii="宋体" w:hAnsi="宋体"/>
          <w:bCs w:val="0"/>
          <w:spacing w:val="-32"/>
          <w:sz w:val="36"/>
          <w:szCs w:val="36"/>
        </w:rPr>
        <w:t>关于对</w:t>
      </w:r>
      <w:r>
        <w:rPr>
          <w:rFonts w:hint="eastAsia"/>
          <w:sz w:val="36"/>
          <w:szCs w:val="36"/>
        </w:rPr>
        <w:t>肥城市碧霞工贸有限公司位于肥城市</w:t>
      </w:r>
      <w:r>
        <w:rPr>
          <w:rFonts w:hint="eastAsia"/>
          <w:sz w:val="36"/>
          <w:szCs w:val="36"/>
        </w:rPr>
        <w:tab/>
      </w:r>
      <w:r>
        <w:rPr>
          <w:rFonts w:hint="eastAsia"/>
          <w:sz w:val="36"/>
          <w:szCs w:val="36"/>
        </w:rPr>
        <w:tab/>
      </w:r>
      <w:r>
        <w:rPr>
          <w:rFonts w:hint="eastAsia"/>
          <w:sz w:val="36"/>
          <w:szCs w:val="36"/>
        </w:rPr>
        <w:t>石横镇驻地的房地产及附属物</w:t>
      </w:r>
      <w:r>
        <w:rPr>
          <w:rFonts w:hint="eastAsia" w:ascii="宋体" w:hAnsi="宋体"/>
          <w:bCs w:val="0"/>
          <w:spacing w:val="-32"/>
          <w:sz w:val="36"/>
          <w:szCs w:val="36"/>
        </w:rPr>
        <w:t>价格的估价报告</w:t>
      </w:r>
    </w:p>
    <w:p>
      <w:pPr>
        <w:tabs>
          <w:tab w:val="left" w:pos="2140"/>
        </w:tabs>
        <w:ind w:firstLine="600"/>
        <w:rPr>
          <w:rFonts w:ascii="宋体" w:hAnsi="宋体"/>
          <w:sz w:val="30"/>
          <w:szCs w:val="30"/>
        </w:rPr>
      </w:pPr>
      <w:r>
        <w:rPr>
          <w:rFonts w:hint="eastAsia" w:ascii="宋体" w:hAnsi="宋体"/>
          <w:sz w:val="30"/>
          <w:szCs w:val="30"/>
        </w:rPr>
        <w:t xml:space="preserve">  </w:t>
      </w:r>
      <w:r>
        <w:rPr>
          <w:rFonts w:hint="eastAsia" w:ascii="宋体" w:hAnsi="宋体"/>
          <w:sz w:val="30"/>
          <w:szCs w:val="30"/>
        </w:rPr>
        <w:tab/>
      </w:r>
    </w:p>
    <w:p>
      <w:pPr>
        <w:ind w:firstLine="600"/>
        <w:rPr>
          <w:rFonts w:ascii="宋体" w:hAnsi="宋体"/>
        </w:rPr>
      </w:pPr>
    </w:p>
    <w:p>
      <w:pPr>
        <w:ind w:firstLine="600"/>
        <w:rPr>
          <w:rFonts w:ascii="宋体" w:hAnsi="宋体"/>
        </w:rPr>
      </w:pPr>
    </w:p>
    <w:p>
      <w:pPr>
        <w:ind w:firstLine="600"/>
        <w:rPr>
          <w:rFonts w:ascii="宋体" w:hAnsi="宋体"/>
        </w:rPr>
      </w:pPr>
    </w:p>
    <w:p>
      <w:pPr>
        <w:ind w:firstLine="600"/>
        <w:rPr>
          <w:rFonts w:ascii="宋体" w:hAnsi="宋体"/>
          <w:bCs/>
          <w:color w:val="000000"/>
          <w:sz w:val="32"/>
          <w:szCs w:val="32"/>
        </w:rPr>
      </w:pPr>
      <w:r>
        <w:rPr>
          <w:rFonts w:hint="eastAsia" w:ascii="宋体" w:hAnsi="宋体"/>
          <w:b/>
          <w:bCs/>
          <w:sz w:val="32"/>
        </w:rPr>
        <w:t>估价委托人</w:t>
      </w:r>
      <w:r>
        <w:rPr>
          <w:rFonts w:hint="eastAsia" w:ascii="宋体" w:hAnsi="宋体"/>
          <w:bCs/>
          <w:sz w:val="32"/>
        </w:rPr>
        <w:t>：泰安市中级人民法院</w:t>
      </w:r>
    </w:p>
    <w:p>
      <w:pPr>
        <w:spacing w:line="480" w:lineRule="auto"/>
        <w:ind w:firstLine="601"/>
        <w:rPr>
          <w:rFonts w:ascii="宋体" w:hAnsi="宋体"/>
          <w:b/>
          <w:sz w:val="32"/>
        </w:rPr>
      </w:pPr>
    </w:p>
    <w:p>
      <w:pPr>
        <w:ind w:firstLine="642" w:firstLineChars="200"/>
        <w:rPr>
          <w:rFonts w:ascii="宋体" w:hAnsi="宋体"/>
          <w:sz w:val="32"/>
        </w:rPr>
      </w:pPr>
      <w:r>
        <w:rPr>
          <w:rFonts w:hint="eastAsia" w:ascii="宋体" w:hAnsi="宋体"/>
          <w:b/>
          <w:sz w:val="32"/>
        </w:rPr>
        <w:t>估价机构：</w:t>
      </w:r>
      <w:r>
        <w:rPr>
          <w:rFonts w:hint="eastAsia" w:ascii="宋体" w:hAnsi="宋体"/>
          <w:sz w:val="32"/>
        </w:rPr>
        <w:t xml:space="preserve">山东三鑫房地产不动产资产评估咨询有限公司 </w:t>
      </w:r>
    </w:p>
    <w:p>
      <w:pPr>
        <w:rPr>
          <w:rFonts w:ascii="宋体" w:hAnsi="宋体"/>
          <w:b/>
          <w:sz w:val="11"/>
        </w:rPr>
      </w:pPr>
    </w:p>
    <w:p>
      <w:pPr>
        <w:rPr>
          <w:rFonts w:ascii="宋体" w:hAnsi="宋体"/>
          <w:b/>
          <w:sz w:val="11"/>
        </w:rPr>
      </w:pPr>
    </w:p>
    <w:p>
      <w:pPr>
        <w:ind w:firstLine="642" w:firstLineChars="200"/>
        <w:rPr>
          <w:rFonts w:ascii="宋体" w:hAnsi="宋体"/>
          <w:sz w:val="32"/>
        </w:rPr>
      </w:pPr>
      <w:r>
        <w:rPr>
          <w:rFonts w:hint="eastAsia" w:ascii="宋体" w:hAnsi="宋体"/>
          <w:b/>
          <w:sz w:val="32"/>
        </w:rPr>
        <w:t>注册房地产估价师：</w:t>
      </w:r>
      <w:r>
        <w:rPr>
          <w:rFonts w:hint="eastAsia" w:ascii="宋体" w:hAnsi="宋体"/>
          <w:sz w:val="32"/>
        </w:rPr>
        <w:t>彭  伟   注册号：</w:t>
      </w:r>
      <w:r>
        <w:rPr>
          <w:rFonts w:hint="eastAsia" w:ascii="宋体" w:hAnsi="宋体"/>
          <w:sz w:val="28"/>
          <w:szCs w:val="28"/>
        </w:rPr>
        <w:t>3719960029</w:t>
      </w:r>
    </w:p>
    <w:p>
      <w:pPr>
        <w:ind w:firstLine="640" w:firstLineChars="200"/>
        <w:rPr>
          <w:rFonts w:ascii="宋体" w:hAnsi="宋体"/>
          <w:bCs/>
          <w:sz w:val="32"/>
        </w:rPr>
      </w:pPr>
    </w:p>
    <w:p>
      <w:pPr>
        <w:ind w:firstLine="525"/>
        <w:rPr>
          <w:rFonts w:ascii="宋体" w:hAnsi="宋体"/>
          <w:bCs/>
          <w:sz w:val="32"/>
        </w:rPr>
      </w:pPr>
      <w:r>
        <w:rPr>
          <w:rFonts w:hint="eastAsia" w:ascii="宋体" w:hAnsi="宋体"/>
          <w:bCs/>
          <w:sz w:val="32"/>
        </w:rPr>
        <w:t xml:space="preserve">                   王立红   </w:t>
      </w:r>
      <w:r>
        <w:rPr>
          <w:rFonts w:hint="eastAsia" w:ascii="宋体" w:hAnsi="宋体"/>
          <w:sz w:val="32"/>
        </w:rPr>
        <w:t>注册号：</w:t>
      </w:r>
      <w:r>
        <w:rPr>
          <w:rFonts w:hint="eastAsia" w:ascii="宋体" w:hAnsi="宋体"/>
          <w:sz w:val="28"/>
          <w:szCs w:val="28"/>
        </w:rPr>
        <w:t>3720110127</w:t>
      </w:r>
    </w:p>
    <w:p>
      <w:pPr>
        <w:rPr>
          <w:rFonts w:ascii="宋体" w:hAnsi="宋体"/>
          <w:b/>
          <w:sz w:val="11"/>
        </w:rPr>
      </w:pPr>
    </w:p>
    <w:p>
      <w:pPr>
        <w:rPr>
          <w:rFonts w:ascii="宋体" w:hAnsi="宋体"/>
          <w:b/>
          <w:sz w:val="11"/>
        </w:rPr>
      </w:pPr>
    </w:p>
    <w:p>
      <w:pPr>
        <w:rPr>
          <w:rFonts w:ascii="宋体" w:hAnsi="宋体"/>
          <w:b/>
          <w:sz w:val="11"/>
        </w:rPr>
      </w:pPr>
    </w:p>
    <w:p>
      <w:pPr>
        <w:ind w:firstLine="660"/>
        <w:rPr>
          <w:rFonts w:ascii="宋体" w:hAnsi="宋体"/>
          <w:sz w:val="30"/>
        </w:rPr>
      </w:pPr>
      <w:r>
        <w:rPr>
          <w:rFonts w:hint="eastAsia" w:ascii="宋体" w:hAnsi="宋体"/>
          <w:b/>
          <w:sz w:val="32"/>
        </w:rPr>
        <w:t>估价报告出具日期：</w:t>
      </w:r>
      <w:r>
        <w:rPr>
          <w:rFonts w:hint="eastAsia" w:ascii="宋体" w:hAnsi="宋体"/>
          <w:sz w:val="30"/>
        </w:rPr>
        <w:t xml:space="preserve"> 2024年10月15日</w:t>
      </w:r>
    </w:p>
    <w:p>
      <w:pPr>
        <w:ind w:firstLine="660"/>
        <w:rPr>
          <w:rFonts w:ascii="宋体" w:hAnsi="宋体"/>
          <w:sz w:val="30"/>
        </w:rPr>
      </w:pPr>
    </w:p>
    <w:p>
      <w:pPr>
        <w:spacing w:line="1200" w:lineRule="exact"/>
        <w:jc w:val="center"/>
        <w:rPr>
          <w:rFonts w:ascii="宋体" w:hAnsi="宋体"/>
          <w:b/>
          <w:bCs/>
          <w:sz w:val="52"/>
        </w:rPr>
      </w:pPr>
    </w:p>
    <w:p>
      <w:pPr>
        <w:spacing w:line="1200" w:lineRule="exact"/>
        <w:rPr>
          <w:rFonts w:ascii="宋体" w:hAnsi="宋体"/>
          <w:b/>
          <w:bCs/>
          <w:sz w:val="52"/>
        </w:rPr>
      </w:pPr>
    </w:p>
    <w:p>
      <w:pPr>
        <w:spacing w:line="1200" w:lineRule="exact"/>
        <w:jc w:val="center"/>
        <w:rPr>
          <w:rFonts w:ascii="宋体" w:hAnsi="宋体"/>
          <w:b/>
          <w:bCs/>
          <w:sz w:val="52"/>
        </w:rPr>
      </w:pPr>
      <w:r>
        <w:rPr>
          <w:rFonts w:hint="eastAsia" w:ascii="宋体" w:hAnsi="宋体"/>
          <w:b/>
          <w:bCs/>
          <w:sz w:val="52"/>
        </w:rPr>
        <w:t xml:space="preserve">目     录  </w:t>
      </w:r>
    </w:p>
    <w:p>
      <w:pPr>
        <w:spacing w:line="1200" w:lineRule="exact"/>
        <w:jc w:val="left"/>
        <w:rPr>
          <w:rFonts w:ascii="宋体" w:hAnsi="宋体"/>
          <w:sz w:val="32"/>
        </w:rPr>
      </w:pPr>
      <w:r>
        <w:rPr>
          <w:rFonts w:hint="eastAsia" w:ascii="宋体" w:hAnsi="宋体"/>
          <w:sz w:val="32"/>
        </w:rPr>
        <w:t>一、致估价委托人函………………………………………（1）</w:t>
      </w:r>
    </w:p>
    <w:p>
      <w:pPr>
        <w:spacing w:line="1200" w:lineRule="exact"/>
        <w:jc w:val="left"/>
        <w:rPr>
          <w:rFonts w:ascii="宋体" w:hAnsi="宋体"/>
          <w:sz w:val="32"/>
        </w:rPr>
      </w:pPr>
      <w:r>
        <w:rPr>
          <w:rFonts w:hint="eastAsia" w:ascii="宋体" w:hAnsi="宋体"/>
          <w:sz w:val="32"/>
        </w:rPr>
        <w:t>二、估价师声明……………………………………………（2）</w:t>
      </w:r>
    </w:p>
    <w:p>
      <w:pPr>
        <w:spacing w:line="1200" w:lineRule="exact"/>
        <w:jc w:val="left"/>
        <w:rPr>
          <w:rFonts w:ascii="宋体" w:hAnsi="宋体"/>
          <w:sz w:val="32"/>
        </w:rPr>
      </w:pPr>
      <w:r>
        <w:rPr>
          <w:rFonts w:hint="eastAsia" w:ascii="宋体" w:hAnsi="宋体"/>
          <w:sz w:val="32"/>
        </w:rPr>
        <w:t>三、估价的假设和限制条件………………</w:t>
      </w:r>
      <w:bookmarkStart w:id="3" w:name="_GoBack"/>
      <w:bookmarkEnd w:id="3"/>
      <w:r>
        <w:rPr>
          <w:rFonts w:hint="eastAsia" w:ascii="宋体" w:hAnsi="宋体"/>
          <w:sz w:val="32"/>
        </w:rPr>
        <w:t>………………（3）</w:t>
      </w:r>
    </w:p>
    <w:p>
      <w:pPr>
        <w:spacing w:line="1200" w:lineRule="exact"/>
        <w:jc w:val="left"/>
        <w:rPr>
          <w:rFonts w:ascii="宋体" w:hAnsi="宋体"/>
          <w:sz w:val="32"/>
        </w:rPr>
      </w:pPr>
      <w:r>
        <w:rPr>
          <w:rFonts w:hint="eastAsia" w:ascii="宋体" w:hAnsi="宋体"/>
          <w:sz w:val="32"/>
        </w:rPr>
        <w:t>四、房地产估价结果报告…………………………………（7）</w:t>
      </w:r>
    </w:p>
    <w:p>
      <w:pPr>
        <w:spacing w:line="1200" w:lineRule="exact"/>
        <w:jc w:val="left"/>
        <w:rPr>
          <w:rFonts w:ascii="宋体" w:hAnsi="宋体"/>
          <w:sz w:val="32"/>
        </w:rPr>
      </w:pPr>
      <w:r>
        <w:rPr>
          <w:rFonts w:hint="eastAsia" w:ascii="宋体" w:hAnsi="宋体"/>
          <w:sz w:val="32"/>
        </w:rPr>
        <w:t>五、</w:t>
      </w:r>
      <w:r>
        <w:rPr>
          <w:rFonts w:hint="eastAsia" w:ascii="宋体" w:hAnsi="宋体"/>
          <w:sz w:val="32"/>
          <w:szCs w:val="32"/>
        </w:rPr>
        <w:t>房地产估价技术报告</w:t>
      </w:r>
      <w:r>
        <w:rPr>
          <w:rFonts w:hint="eastAsia" w:ascii="宋体" w:hAnsi="宋体"/>
          <w:sz w:val="32"/>
        </w:rPr>
        <w:t>…………………………………（11）六、附件……………………………………………………（21）</w:t>
      </w:r>
    </w:p>
    <w:p>
      <w:pPr>
        <w:spacing w:line="1200" w:lineRule="exact"/>
        <w:jc w:val="left"/>
        <w:rPr>
          <w:rFonts w:ascii="宋体" w:hAnsi="宋体"/>
          <w:sz w:val="32"/>
        </w:rPr>
      </w:pPr>
      <w:r>
        <w:rPr>
          <w:rFonts w:hint="eastAsia" w:ascii="宋体" w:hAnsi="宋体"/>
          <w:sz w:val="32"/>
        </w:rPr>
        <w:t>七、估价人员和估价机构…………………………………（21）</w:t>
      </w:r>
    </w:p>
    <w:p>
      <w:pPr>
        <w:widowControl/>
        <w:jc w:val="left"/>
        <w:rPr>
          <w:rFonts w:ascii="宋体" w:hAnsi="宋体"/>
          <w:kern w:val="0"/>
          <w:sz w:val="32"/>
        </w:rPr>
        <w:sectPr>
          <w:footerReference r:id="rId3" w:type="default"/>
          <w:pgSz w:w="11906" w:h="16838"/>
          <w:pgMar w:top="1440" w:right="1418" w:bottom="1440" w:left="1985" w:header="851" w:footer="1134" w:gutter="0"/>
          <w:pgNumType w:start="1"/>
          <w:cols w:space="720" w:num="1"/>
          <w:docGrid w:type="lines" w:linePitch="312" w:charSpace="0"/>
        </w:sectPr>
      </w:pPr>
    </w:p>
    <w:p>
      <w:pPr>
        <w:widowControl/>
        <w:jc w:val="left"/>
        <w:rPr>
          <w:rFonts w:ascii="宋体" w:hAnsi="宋体"/>
          <w:b/>
          <w:color w:val="000000"/>
          <w:kern w:val="0"/>
          <w:sz w:val="36"/>
          <w:szCs w:val="36"/>
        </w:rPr>
        <w:sectPr>
          <w:type w:val="continuous"/>
          <w:pgSz w:w="11906" w:h="16838"/>
          <w:pgMar w:top="1440" w:right="1418" w:bottom="1440" w:left="1985" w:header="851" w:footer="1134" w:gutter="0"/>
          <w:pgNumType w:start="1"/>
          <w:cols w:space="720" w:num="1"/>
          <w:docGrid w:type="lines" w:linePitch="312" w:charSpace="0"/>
        </w:sectPr>
      </w:pPr>
    </w:p>
    <w:p>
      <w:pPr>
        <w:widowControl/>
        <w:jc w:val="left"/>
        <w:rPr>
          <w:rFonts w:ascii="宋体" w:hAnsi="宋体"/>
          <w:b/>
          <w:color w:val="000000"/>
          <w:kern w:val="0"/>
          <w:sz w:val="36"/>
          <w:szCs w:val="36"/>
        </w:rPr>
        <w:sectPr>
          <w:type w:val="continuous"/>
          <w:pgSz w:w="11906" w:h="16838"/>
          <w:pgMar w:top="1440" w:right="1418" w:bottom="1440" w:left="1985" w:header="851" w:footer="1134" w:gutter="0"/>
          <w:pgNumType w:start="1"/>
          <w:cols w:space="720" w:num="1"/>
          <w:docGrid w:type="lines" w:linePitch="312" w:charSpace="0"/>
        </w:sectPr>
      </w:pPr>
    </w:p>
    <w:p>
      <w:pPr>
        <w:widowControl/>
        <w:jc w:val="left"/>
        <w:rPr>
          <w:rFonts w:ascii="宋体" w:hAnsi="宋体"/>
          <w:b/>
          <w:color w:val="000000"/>
          <w:kern w:val="0"/>
          <w:sz w:val="36"/>
          <w:szCs w:val="36"/>
        </w:rPr>
        <w:sectPr>
          <w:type w:val="continuous"/>
          <w:pgSz w:w="11906" w:h="16838"/>
          <w:pgMar w:top="1440" w:right="1418" w:bottom="1440" w:left="1985" w:header="851" w:footer="1134" w:gutter="0"/>
          <w:pgNumType w:start="1"/>
          <w:cols w:space="720" w:num="1"/>
          <w:docGrid w:type="lines" w:linePitch="312" w:charSpace="0"/>
        </w:sectPr>
      </w:pPr>
    </w:p>
    <w:p/>
    <w:p>
      <w:pPr>
        <w:widowControl/>
        <w:jc w:val="left"/>
        <w:rPr>
          <w:rFonts w:ascii="宋体" w:hAnsi="宋体"/>
          <w:b/>
          <w:color w:val="000000"/>
          <w:kern w:val="0"/>
          <w:sz w:val="36"/>
          <w:szCs w:val="36"/>
        </w:rPr>
        <w:sectPr>
          <w:type w:val="continuous"/>
          <w:pgSz w:w="11906" w:h="16838"/>
          <w:pgMar w:top="1440" w:right="1418" w:bottom="1440" w:left="1985" w:header="851" w:footer="1134" w:gutter="0"/>
          <w:pgNumType w:start="1"/>
          <w:cols w:space="720" w:num="1"/>
          <w:docGrid w:type="lines" w:linePitch="312" w:charSpace="0"/>
        </w:sectPr>
      </w:pPr>
    </w:p>
    <w:p>
      <w:pPr>
        <w:spacing w:line="600" w:lineRule="exact"/>
        <w:rPr>
          <w:rFonts w:ascii="宋体" w:hAnsi="宋体"/>
          <w:b/>
          <w:color w:val="000000"/>
          <w:sz w:val="36"/>
          <w:szCs w:val="36"/>
        </w:rPr>
      </w:pP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36"/>
          <w:szCs w:val="36"/>
        </w:rPr>
        <w:t>第一部分  致委托估价人函</w:t>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ab/>
      </w:r>
      <w:r>
        <w:rPr>
          <w:rFonts w:hint="eastAsia" w:ascii="宋体" w:hAnsi="宋体"/>
          <w:b/>
          <w:bCs/>
          <w:color w:val="000000"/>
          <w:sz w:val="28"/>
          <w:szCs w:val="28"/>
        </w:rPr>
        <w:t>泰安市中级人民法院：</w:t>
      </w:r>
    </w:p>
    <w:p>
      <w:pPr>
        <w:spacing w:line="480" w:lineRule="exact"/>
        <w:ind w:firstLine="601"/>
        <w:rPr>
          <w:rFonts w:ascii="宋体"/>
          <w:sz w:val="28"/>
          <w:szCs w:val="28"/>
        </w:rPr>
      </w:pPr>
      <w:r>
        <w:rPr>
          <w:rFonts w:hint="eastAsia" w:ascii="宋体" w:hAnsi="宋体"/>
          <w:color w:val="000000"/>
          <w:sz w:val="28"/>
          <w:szCs w:val="28"/>
        </w:rPr>
        <w:tab/>
      </w:r>
      <w:r>
        <w:rPr>
          <w:rFonts w:hint="eastAsia" w:ascii="宋体" w:hAnsi="宋体"/>
          <w:color w:val="000000"/>
          <w:sz w:val="28"/>
          <w:szCs w:val="28"/>
        </w:rPr>
        <w:t>为办理案件执行的需要，受贵院委托,我公司</w:t>
      </w:r>
      <w:r>
        <w:rPr>
          <w:rFonts w:hint="eastAsia" w:ascii="宋体" w:hAnsi="宋体"/>
          <w:bCs/>
          <w:spacing w:val="-20"/>
          <w:sz w:val="28"/>
          <w:szCs w:val="28"/>
        </w:rPr>
        <w:t>对</w:t>
      </w:r>
      <w:r>
        <w:rPr>
          <w:rFonts w:hint="eastAsia"/>
          <w:sz w:val="28"/>
          <w:szCs w:val="28"/>
        </w:rPr>
        <w:t>肥城市碧霞工</w:t>
      </w:r>
      <w:r>
        <w:rPr>
          <w:rFonts w:hint="eastAsia"/>
          <w:sz w:val="28"/>
          <w:szCs w:val="28"/>
        </w:rPr>
        <w:tab/>
      </w:r>
      <w:r>
        <w:rPr>
          <w:rFonts w:hint="eastAsia"/>
          <w:sz w:val="28"/>
          <w:szCs w:val="28"/>
        </w:rPr>
        <w:t>贸有限公司位于肥城市石横镇驻地的房地产及附属物价格进行了</w:t>
      </w:r>
      <w:r>
        <w:rPr>
          <w:rFonts w:hint="eastAsia"/>
          <w:sz w:val="28"/>
          <w:szCs w:val="28"/>
        </w:rPr>
        <w:tab/>
      </w:r>
      <w:r>
        <w:rPr>
          <w:rFonts w:hint="eastAsia"/>
          <w:sz w:val="28"/>
          <w:szCs w:val="28"/>
        </w:rPr>
        <w:t>评估。估价人员根据估价目的，遵循估价原则，按照估价程序，</w:t>
      </w:r>
      <w:r>
        <w:rPr>
          <w:rFonts w:hint="eastAsia"/>
          <w:sz w:val="28"/>
          <w:szCs w:val="28"/>
        </w:rPr>
        <w:tab/>
      </w:r>
      <w:r>
        <w:rPr>
          <w:rFonts w:hint="eastAsia"/>
          <w:sz w:val="28"/>
          <w:szCs w:val="28"/>
        </w:rPr>
        <w:t>结合估价经验，在实地查勘，综合分析影响该宗房地产、附属物</w:t>
      </w:r>
      <w:r>
        <w:rPr>
          <w:rFonts w:hint="eastAsia"/>
          <w:sz w:val="28"/>
          <w:szCs w:val="28"/>
        </w:rPr>
        <w:tab/>
      </w:r>
      <w:r>
        <w:rPr>
          <w:rFonts w:hint="eastAsia"/>
          <w:sz w:val="28"/>
          <w:szCs w:val="28"/>
        </w:rPr>
        <w:t>价格因素的基础上，以国家有关房地产估价的法规、政策和贵院</w:t>
      </w:r>
      <w:r>
        <w:rPr>
          <w:rFonts w:hint="eastAsia"/>
          <w:sz w:val="28"/>
          <w:szCs w:val="28"/>
        </w:rPr>
        <w:tab/>
      </w:r>
      <w:r>
        <w:rPr>
          <w:rFonts w:hint="eastAsia"/>
          <w:sz w:val="28"/>
          <w:szCs w:val="28"/>
        </w:rPr>
        <w:t>提供的有关资料为依据，运用基准地价修正法及成本法，对估价</w:t>
      </w:r>
      <w:r>
        <w:rPr>
          <w:rFonts w:hint="eastAsia"/>
          <w:sz w:val="28"/>
          <w:szCs w:val="28"/>
        </w:rPr>
        <w:tab/>
      </w:r>
      <w:r>
        <w:rPr>
          <w:rFonts w:hint="eastAsia"/>
          <w:sz w:val="28"/>
          <w:szCs w:val="28"/>
        </w:rPr>
        <w:t>对象在价值时点</w:t>
      </w:r>
      <w:r>
        <w:rPr>
          <w:rFonts w:hint="eastAsia" w:ascii="宋体" w:hAnsi="宋体"/>
          <w:sz w:val="28"/>
          <w:szCs w:val="28"/>
        </w:rPr>
        <w:t>2024</w:t>
      </w:r>
      <w:r>
        <w:rPr>
          <w:rFonts w:hint="eastAsia"/>
          <w:sz w:val="28"/>
          <w:szCs w:val="28"/>
        </w:rPr>
        <w:t>年</w:t>
      </w:r>
      <w:r>
        <w:rPr>
          <w:rFonts w:hint="eastAsia" w:ascii="宋体" w:hAnsi="宋体"/>
          <w:sz w:val="28"/>
          <w:szCs w:val="28"/>
        </w:rPr>
        <w:t>9</w:t>
      </w:r>
      <w:r>
        <w:rPr>
          <w:rFonts w:hint="eastAsia"/>
          <w:sz w:val="28"/>
          <w:szCs w:val="28"/>
        </w:rPr>
        <w:t>月</w:t>
      </w:r>
      <w:r>
        <w:rPr>
          <w:rFonts w:hint="eastAsia" w:ascii="宋体" w:hAnsi="宋体"/>
          <w:sz w:val="28"/>
          <w:szCs w:val="28"/>
        </w:rPr>
        <w:t>19</w:t>
      </w:r>
      <w:r>
        <w:rPr>
          <w:rFonts w:hint="eastAsia"/>
          <w:sz w:val="28"/>
          <w:szCs w:val="28"/>
        </w:rPr>
        <w:t>日的客观合理价格进行了认真地</w:t>
      </w:r>
      <w:r>
        <w:rPr>
          <w:rFonts w:hint="eastAsia"/>
          <w:sz w:val="28"/>
          <w:szCs w:val="28"/>
        </w:rPr>
        <w:tab/>
      </w:r>
      <w:r>
        <w:rPr>
          <w:rFonts w:hint="eastAsia"/>
          <w:sz w:val="28"/>
          <w:szCs w:val="28"/>
        </w:rPr>
        <w:t>估算和判定，确认房产建筑面积</w:t>
      </w:r>
      <w:r>
        <w:rPr>
          <w:rFonts w:hint="eastAsia" w:asciiTheme="minorEastAsia" w:hAnsiTheme="minorEastAsia" w:eastAsiaTheme="minorEastAsia"/>
          <w:sz w:val="28"/>
          <w:szCs w:val="28"/>
        </w:rPr>
        <w:t>11400.74</w:t>
      </w:r>
      <w:r>
        <w:rPr>
          <w:rFonts w:hint="eastAsia"/>
          <w:sz w:val="28"/>
          <w:szCs w:val="28"/>
        </w:rPr>
        <w:t>平方米、土地使用权面</w:t>
      </w:r>
      <w:r>
        <w:rPr>
          <w:rFonts w:hint="eastAsia"/>
          <w:sz w:val="28"/>
          <w:szCs w:val="28"/>
        </w:rPr>
        <w:tab/>
      </w:r>
      <w:r>
        <w:rPr>
          <w:rFonts w:hint="eastAsia"/>
          <w:sz w:val="28"/>
          <w:szCs w:val="28"/>
        </w:rPr>
        <w:t>积</w:t>
      </w:r>
      <w:r>
        <w:rPr>
          <w:rFonts w:hint="eastAsia" w:asciiTheme="minorEastAsia" w:hAnsiTheme="minorEastAsia" w:eastAsiaTheme="minorEastAsia"/>
          <w:sz w:val="28"/>
          <w:szCs w:val="28"/>
        </w:rPr>
        <w:t>45814.09</w:t>
      </w:r>
      <w:r>
        <w:rPr>
          <w:rFonts w:hint="eastAsia"/>
          <w:sz w:val="28"/>
          <w:szCs w:val="28"/>
        </w:rPr>
        <w:t>平方米的估价对象及院墙、大门附属物价格共计为人</w:t>
      </w:r>
      <w:r>
        <w:rPr>
          <w:rFonts w:hint="eastAsia"/>
          <w:sz w:val="28"/>
          <w:szCs w:val="28"/>
        </w:rPr>
        <w:tab/>
      </w:r>
      <w:r>
        <w:rPr>
          <w:rFonts w:hint="eastAsia"/>
          <w:sz w:val="28"/>
          <w:szCs w:val="28"/>
        </w:rPr>
        <w:t>民币</w:t>
      </w:r>
      <w:r>
        <w:rPr>
          <w:rFonts w:hint="eastAsia" w:asciiTheme="minorEastAsia" w:hAnsiTheme="minorEastAsia" w:eastAsiaTheme="minorEastAsia"/>
          <w:sz w:val="28"/>
          <w:szCs w:val="28"/>
        </w:rPr>
        <w:t>1826.87万元(其中</w:t>
      </w:r>
      <w:r>
        <w:rPr>
          <w:rFonts w:hint="eastAsia"/>
          <w:sz w:val="28"/>
          <w:szCs w:val="28"/>
        </w:rPr>
        <w:t>土地使用权</w:t>
      </w:r>
      <w:r>
        <w:rPr>
          <w:rFonts w:hint="eastAsia" w:ascii="宋体"/>
          <w:sz w:val="28"/>
          <w:szCs w:val="28"/>
        </w:rPr>
        <w:t>及</w:t>
      </w:r>
      <w:r>
        <w:rPr>
          <w:rFonts w:hint="eastAsia" w:ascii="宋体" w:hAnsi="宋体" w:cs="仿宋_GB2312"/>
          <w:kern w:val="0"/>
          <w:sz w:val="28"/>
          <w:szCs w:val="28"/>
          <w:lang w:val="zh-CN"/>
        </w:rPr>
        <w:t>房产价格合计为</w:t>
      </w:r>
      <w:r>
        <w:rPr>
          <w:rFonts w:hint="eastAsia" w:ascii="宋体"/>
          <w:sz w:val="28"/>
          <w:szCs w:val="28"/>
        </w:rPr>
        <w:t>1812.69</w:t>
      </w:r>
      <w:r>
        <w:rPr>
          <w:rFonts w:hint="eastAsia" w:ascii="宋体" w:hAnsi="宋体"/>
          <w:sz w:val="28"/>
          <w:szCs w:val="28"/>
        </w:rPr>
        <w:t>万</w:t>
      </w:r>
      <w:r>
        <w:rPr>
          <w:rFonts w:hint="eastAsia" w:ascii="宋体" w:hAnsi="宋体"/>
          <w:sz w:val="28"/>
          <w:szCs w:val="28"/>
        </w:rPr>
        <w:tab/>
      </w:r>
      <w:r>
        <w:rPr>
          <w:rFonts w:hint="eastAsia" w:ascii="宋体" w:hAnsi="宋体"/>
          <w:sz w:val="28"/>
          <w:szCs w:val="28"/>
        </w:rPr>
        <w:t>元，大门及院墙</w:t>
      </w:r>
      <w:r>
        <w:rPr>
          <w:rFonts w:hint="eastAsia" w:ascii="宋体" w:hAnsi="宋体" w:cs="仿宋_GB2312"/>
          <w:kern w:val="0"/>
          <w:sz w:val="28"/>
          <w:szCs w:val="28"/>
          <w:lang w:val="zh-CN"/>
        </w:rPr>
        <w:t>附属物价格合计</w:t>
      </w:r>
      <w:r>
        <w:rPr>
          <w:rFonts w:hint="eastAsia" w:ascii="宋体" w:hAnsi="宋体"/>
          <w:sz w:val="28"/>
          <w:szCs w:val="28"/>
        </w:rPr>
        <w:t>为14.18</w:t>
      </w:r>
      <w:r>
        <w:rPr>
          <w:rFonts w:hint="eastAsia"/>
          <w:sz w:val="28"/>
          <w:szCs w:val="28"/>
        </w:rPr>
        <w:t>万元），大写：壹仟捌佰</w:t>
      </w:r>
      <w:r>
        <w:rPr>
          <w:rFonts w:hint="eastAsia"/>
          <w:sz w:val="28"/>
          <w:szCs w:val="28"/>
        </w:rPr>
        <w:tab/>
      </w:r>
      <w:r>
        <w:rPr>
          <w:rFonts w:hint="eastAsia"/>
          <w:sz w:val="28"/>
          <w:szCs w:val="28"/>
        </w:rPr>
        <w:t>贰拾陆万捌仟柒佰元整。</w:t>
      </w:r>
    </w:p>
    <w:p>
      <w:pPr>
        <w:adjustRightInd w:val="0"/>
        <w:snapToGrid w:val="0"/>
        <w:spacing w:line="600" w:lineRule="exact"/>
        <w:ind w:firstLine="560" w:firstLineChars="200"/>
        <w:rPr>
          <w:rFonts w:ascii="宋体" w:hAnsi="宋体"/>
          <w:color w:val="000000"/>
          <w:sz w:val="28"/>
          <w:szCs w:val="28"/>
        </w:rPr>
      </w:pPr>
      <w:r>
        <w:rPr>
          <w:rFonts w:hint="eastAsia"/>
          <w:sz w:val="28"/>
          <w:szCs w:val="28"/>
        </w:rPr>
        <w:t xml:space="preserve"> 现提交本估价报告。</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ascii="宋体" w:hAnsi="宋体"/>
          <w:color w:val="000000"/>
          <w:sz w:val="28"/>
          <w:szCs w:val="28"/>
        </w:rPr>
        <w:t xml:space="preserve">  </w:t>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ascii="宋体" w:hAnsi="宋体"/>
          <w:color w:val="000000"/>
          <w:sz w:val="28"/>
          <w:szCs w:val="28"/>
        </w:rPr>
        <w:tab/>
      </w:r>
      <w:r>
        <w:rPr>
          <w:rFonts w:hint="eastAsia"/>
          <w:spacing w:val="-20"/>
          <w:sz w:val="28"/>
          <w:szCs w:val="28"/>
        </w:rPr>
        <w:t>山东三鑫房地产不动产资产评估咨询有限公司</w:t>
      </w:r>
    </w:p>
    <w:p>
      <w:pPr>
        <w:spacing w:line="680" w:lineRule="exact"/>
        <w:ind w:firstLine="630"/>
        <w:rPr>
          <w:spacing w:val="-20"/>
        </w:rPr>
      </w:pPr>
      <w:r>
        <w:rPr>
          <w:spacing w:val="-20"/>
          <w:sz w:val="28"/>
          <w:szCs w:val="28"/>
        </w:rPr>
        <w:t xml:space="preserve">                                      </w:t>
      </w:r>
      <w:r>
        <w:rPr>
          <w:rFonts w:hint="eastAsia"/>
          <w:spacing w:val="-20"/>
          <w:sz w:val="28"/>
          <w:szCs w:val="28"/>
        </w:rPr>
        <w:t xml:space="preserve">   二○二四年十月十五日</w:t>
      </w:r>
    </w:p>
    <w:p>
      <w:pPr>
        <w:adjustRightInd w:val="0"/>
        <w:snapToGrid w:val="0"/>
        <w:spacing w:line="600" w:lineRule="exact"/>
        <w:rPr>
          <w:rFonts w:ascii="宋体" w:hAnsi="宋体"/>
          <w:color w:val="000000"/>
          <w:sz w:val="28"/>
          <w:szCs w:val="28"/>
        </w:rPr>
      </w:pPr>
    </w:p>
    <w:p>
      <w:pPr>
        <w:adjustRightInd w:val="0"/>
        <w:snapToGrid w:val="0"/>
        <w:spacing w:line="600" w:lineRule="exact"/>
        <w:ind w:left="2041" w:leftChars="972" w:firstLine="115" w:firstLineChars="32"/>
        <w:rPr>
          <w:rFonts w:ascii="宋体" w:hAnsi="宋体"/>
          <w:b/>
          <w:sz w:val="36"/>
          <w:szCs w:val="36"/>
        </w:rPr>
      </w:pPr>
      <w:r>
        <w:rPr>
          <w:rFonts w:hint="eastAsia" w:ascii="宋体" w:hAnsi="宋体"/>
          <w:b/>
          <w:sz w:val="36"/>
          <w:szCs w:val="36"/>
        </w:rPr>
        <w:t xml:space="preserve">                                     </w:t>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ab/>
      </w:r>
      <w:r>
        <w:rPr>
          <w:rFonts w:hint="eastAsia" w:ascii="宋体" w:hAnsi="宋体"/>
          <w:b/>
          <w:sz w:val="36"/>
          <w:szCs w:val="36"/>
        </w:rPr>
        <w:t>第二部分   估价师声明</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我们郑重声明：</w:t>
      </w:r>
    </w:p>
    <w:p>
      <w:pPr>
        <w:spacing w:line="580" w:lineRule="atLeast"/>
        <w:ind w:firstLine="560" w:firstLineChars="200"/>
        <w:rPr>
          <w:rFonts w:ascii="宋体" w:hAnsi="宋体"/>
          <w:bCs/>
          <w:color w:val="000000"/>
          <w:sz w:val="28"/>
          <w:szCs w:val="28"/>
        </w:rPr>
      </w:pPr>
      <w:r>
        <w:rPr>
          <w:rFonts w:hint="eastAsia" w:ascii="宋体" w:hAnsi="宋体"/>
          <w:bCs/>
          <w:color w:val="000000"/>
          <w:sz w:val="28"/>
          <w:szCs w:val="28"/>
        </w:rPr>
        <w:t>一、注册房地产估价师在估价报告中对事实的说明是真实和准确的，没有虚假记载、误导性陈述和重大遗漏；</w:t>
      </w:r>
    </w:p>
    <w:p>
      <w:pPr>
        <w:spacing w:line="580" w:lineRule="atLeast"/>
        <w:ind w:firstLine="560" w:firstLineChars="200"/>
        <w:rPr>
          <w:rFonts w:ascii="宋体" w:hAnsi="宋体"/>
          <w:bCs/>
          <w:color w:val="000000"/>
          <w:sz w:val="28"/>
          <w:szCs w:val="28"/>
        </w:rPr>
      </w:pPr>
      <w:r>
        <w:rPr>
          <w:rFonts w:hint="eastAsia" w:ascii="宋体" w:hAnsi="宋体"/>
          <w:bCs/>
          <w:color w:val="000000"/>
          <w:sz w:val="28"/>
          <w:szCs w:val="28"/>
        </w:rPr>
        <w:t>二、估价报告中的分析、意见和结论是注册房地产估价师独立、客观、公正的专业分析、意见和结论，但受到估价报告中已说明的估价假设和限制条件的限制；</w:t>
      </w:r>
    </w:p>
    <w:p>
      <w:pPr>
        <w:spacing w:line="580" w:lineRule="atLeast"/>
        <w:ind w:firstLine="560" w:firstLineChars="200"/>
        <w:rPr>
          <w:rFonts w:ascii="宋体" w:hAnsi="宋体"/>
          <w:bCs/>
          <w:color w:val="000000"/>
          <w:sz w:val="28"/>
          <w:szCs w:val="28"/>
        </w:rPr>
      </w:pPr>
      <w:r>
        <w:rPr>
          <w:rFonts w:hint="eastAsia" w:ascii="宋体" w:hAnsi="宋体"/>
          <w:bCs/>
          <w:color w:val="000000"/>
          <w:sz w:val="28"/>
          <w:szCs w:val="28"/>
        </w:rPr>
        <w:t>三、注册房地产估价师与估价报告中的估价对象没有现实或潜在的利益，与估价委托人及估价利害关系人没有利害关系，也对估价对象、估价委托人及估价利害人没有偏见；</w:t>
      </w:r>
    </w:p>
    <w:p>
      <w:pPr>
        <w:spacing w:line="580" w:lineRule="atLeast"/>
        <w:ind w:firstLine="560" w:firstLineChars="200"/>
        <w:rPr>
          <w:rFonts w:ascii="宋体" w:hAnsi="宋体"/>
          <w:bCs/>
          <w:color w:val="000000"/>
          <w:sz w:val="28"/>
          <w:szCs w:val="28"/>
        </w:rPr>
      </w:pPr>
      <w:r>
        <w:rPr>
          <w:rFonts w:hint="eastAsia" w:ascii="宋体" w:hAnsi="宋体"/>
          <w:bCs/>
          <w:color w:val="000000"/>
          <w:sz w:val="28"/>
          <w:szCs w:val="28"/>
        </w:rPr>
        <w:t>四、注册房地产估价师是按照有关房地产估价标准的规定进行估价工作，撰写估价报告；</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五、我们在本次估价活动中是遵守职业道德，专业能力能够胜任并勤勉尽责的；</w:t>
      </w:r>
    </w:p>
    <w:p>
      <w:pPr>
        <w:spacing w:line="580" w:lineRule="atLeast"/>
        <w:ind w:firstLine="560" w:firstLineChars="200"/>
        <w:rPr>
          <w:rFonts w:ascii="宋体" w:hAnsi="宋体"/>
          <w:color w:val="000000"/>
          <w:sz w:val="28"/>
          <w:szCs w:val="28"/>
        </w:rPr>
      </w:pPr>
      <w:r>
        <w:rPr>
          <w:rFonts w:hint="eastAsia" w:ascii="宋体" w:hAnsi="宋体"/>
          <w:color w:val="000000"/>
          <w:sz w:val="28"/>
          <w:szCs w:val="28"/>
        </w:rPr>
        <w:t>六、我们已于二○二四年九月十九日对估价对象进行了实地查看；</w:t>
      </w:r>
    </w:p>
    <w:p>
      <w:pPr>
        <w:pStyle w:val="7"/>
        <w:spacing w:line="580" w:lineRule="atLeast"/>
        <w:ind w:firstLine="140" w:firstLineChars="50"/>
        <w:rPr>
          <w:color w:val="000000"/>
          <w:sz w:val="28"/>
          <w:szCs w:val="28"/>
        </w:rPr>
      </w:pPr>
      <w:r>
        <w:rPr>
          <w:rFonts w:hint="eastAsia"/>
          <w:color w:val="000000"/>
          <w:sz w:val="28"/>
          <w:szCs w:val="28"/>
        </w:rPr>
        <w:t>七、本估价报告依据了估价委托估价人提供的相关资料；</w:t>
      </w:r>
    </w:p>
    <w:p>
      <w:pPr>
        <w:spacing w:line="580" w:lineRule="atLeast"/>
        <w:ind w:firstLine="560" w:firstLineChars="200"/>
        <w:rPr>
          <w:rFonts w:ascii="宋体" w:hAnsi="宋体"/>
          <w:color w:val="000000"/>
          <w:sz w:val="28"/>
          <w:szCs w:val="28"/>
        </w:rPr>
      </w:pPr>
      <w:r>
        <w:rPr>
          <w:rFonts w:hint="eastAsia" w:ascii="宋体" w:hAnsi="宋体"/>
          <w:color w:val="000000"/>
          <w:sz w:val="28"/>
          <w:szCs w:val="28"/>
        </w:rPr>
        <w:t>八、本估价报告的全部或其部分内容不得发表于任何公开媒体上，报告解释权为本评估机构所有；</w:t>
      </w:r>
    </w:p>
    <w:p>
      <w:pPr>
        <w:spacing w:line="580" w:lineRule="atLeast"/>
        <w:ind w:firstLine="560" w:firstLineChars="200"/>
        <w:rPr>
          <w:rFonts w:ascii="宋体" w:hAnsi="宋体"/>
          <w:color w:val="000000"/>
          <w:sz w:val="28"/>
          <w:szCs w:val="28"/>
        </w:rPr>
      </w:pPr>
      <w:r>
        <w:rPr>
          <w:rFonts w:hint="eastAsia" w:ascii="宋体" w:hAnsi="宋体"/>
          <w:color w:val="000000"/>
          <w:sz w:val="28"/>
          <w:szCs w:val="28"/>
        </w:rPr>
        <w:t>九、没有人对本估价报告提供重要专业帮助。</w:t>
      </w:r>
    </w:p>
    <w:p>
      <w:pPr>
        <w:spacing w:line="580" w:lineRule="atLeast"/>
        <w:ind w:firstLine="3830" w:firstLineChars="1368"/>
        <w:rPr>
          <w:rFonts w:ascii="宋体" w:hAnsi="宋体"/>
          <w:color w:val="000000"/>
          <w:sz w:val="28"/>
          <w:szCs w:val="28"/>
        </w:rPr>
      </w:pPr>
      <w:r>
        <w:rPr>
          <w:rFonts w:hint="eastAsia" w:ascii="宋体" w:hAnsi="宋体"/>
          <w:color w:val="000000"/>
          <w:sz w:val="28"/>
          <w:szCs w:val="28"/>
        </w:rPr>
        <w:t>注册房地产估价师：彭伟   王立红</w:t>
      </w:r>
    </w:p>
    <w:p>
      <w:pPr>
        <w:ind w:firstLine="420"/>
        <w:rPr>
          <w:sz w:val="30"/>
        </w:rPr>
      </w:pP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bCs/>
          <w:color w:val="000000"/>
          <w:sz w:val="36"/>
        </w:rPr>
        <w:t>第三部分    估价的假设和限制条件</w:t>
      </w:r>
    </w:p>
    <w:p>
      <w:pPr>
        <w:spacing w:line="560" w:lineRule="exact"/>
        <w:rPr>
          <w:rFonts w:asciiTheme="minorEastAsia" w:hAnsiTheme="minorEastAsia" w:eastAsiaTheme="minorEastAsia"/>
          <w:bCs/>
          <w:sz w:val="28"/>
          <w:szCs w:val="32"/>
        </w:rPr>
      </w:pPr>
      <w:r>
        <w:rPr>
          <w:rFonts w:hint="eastAsia" w:cs="黑体" w:asciiTheme="minorEastAsia" w:hAnsiTheme="minorEastAsia" w:eastAsiaTheme="minorEastAsia"/>
          <w:bCs/>
          <w:sz w:val="28"/>
          <w:szCs w:val="32"/>
        </w:rPr>
        <w:t>一、估价假设</w:t>
      </w:r>
    </w:p>
    <w:p>
      <w:pPr>
        <w:spacing w:line="560" w:lineRule="exact"/>
        <w:ind w:firstLine="280" w:firstLineChars="100"/>
        <w:rPr>
          <w:rFonts w:asciiTheme="minorEastAsia" w:hAnsiTheme="minorEastAsia" w:eastAsiaTheme="minorEastAsia"/>
          <w:bCs/>
          <w:color w:val="FF0000"/>
          <w:sz w:val="28"/>
          <w:szCs w:val="32"/>
        </w:rPr>
      </w:pPr>
      <w:r>
        <w:rPr>
          <w:rFonts w:hint="eastAsia" w:cs="楷体_GB2312" w:asciiTheme="minorEastAsia" w:hAnsiTheme="minorEastAsia" w:eastAsiaTheme="minorEastAsia"/>
          <w:bCs/>
          <w:sz w:val="28"/>
          <w:szCs w:val="32"/>
        </w:rPr>
        <w:t>（一）一般假设</w:t>
      </w:r>
      <w:r>
        <w:rPr>
          <w:rFonts w:hint="eastAsia" w:asciiTheme="minorEastAsia" w:hAnsiTheme="minorEastAsia" w:eastAsiaTheme="minorEastAsia"/>
          <w:bCs/>
          <w:sz w:val="28"/>
          <w:szCs w:val="32"/>
        </w:rPr>
        <w:t xml:space="preserve"> </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bCs/>
          <w:sz w:val="28"/>
          <w:szCs w:val="32"/>
        </w:rPr>
        <w:t xml:space="preserve">1. </w:t>
      </w:r>
      <w:bookmarkStart w:id="0" w:name="_Hlk15378101"/>
      <w:r>
        <w:rPr>
          <w:rFonts w:hint="eastAsia" w:asciiTheme="minorEastAsia" w:hAnsiTheme="minorEastAsia" w:eastAsiaTheme="minorEastAsia"/>
          <w:bCs/>
          <w:sz w:val="28"/>
          <w:szCs w:val="32"/>
        </w:rPr>
        <w:t>我们对估价委托人</w:t>
      </w:r>
      <w:r>
        <w:rPr>
          <w:rFonts w:hint="eastAsia" w:asciiTheme="minorEastAsia" w:hAnsiTheme="minorEastAsia" w:eastAsiaTheme="minorEastAsia"/>
          <w:sz w:val="28"/>
          <w:szCs w:val="32"/>
        </w:rPr>
        <w:t>提供的涉及权属、面积、用途等相关资料进行了审慎的检查，在无理由怀疑其合法性、真实性、准确性和完整性的情况下，本次假定估价委托人提供的资料合法、真实、准确、完整，没有保留及隐瞒，并在报告中采用相应数据。</w:t>
      </w:r>
      <w:bookmarkEnd w:id="0"/>
      <w:r>
        <w:rPr>
          <w:rFonts w:hint="eastAsia" w:asciiTheme="minorEastAsia" w:hAnsiTheme="minorEastAsia" w:eastAsiaTheme="minorEastAsia"/>
          <w:sz w:val="28"/>
          <w:szCs w:val="32"/>
        </w:rPr>
        <w:t xml:space="preserve"> </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2. 注册房地产估价师已对房屋安全、环境污染等影响估价对象价值的重大因素给予了必要的专业关注，在无理由怀疑估价对象存在安全隐患且无相应的专业机构进行鉴定、检测的情况下，假定估价对象能正常安全使用。</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 xml:space="preserve">3. 假定该报告有效期内的房地产市场供应关系、市场结构保持稳定，未发生重大变化或实质性改变。 </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 xml:space="preserve">4. </w:t>
      </w:r>
      <w:r>
        <w:rPr>
          <w:rFonts w:hint="eastAsia" w:asciiTheme="minorEastAsia" w:hAnsiTheme="minorEastAsia" w:eastAsiaTheme="minorEastAsia"/>
          <w:sz w:val="28"/>
          <w:szCs w:val="28"/>
        </w:rPr>
        <w:t>假定估价</w:t>
      </w:r>
      <w:r>
        <w:rPr>
          <w:rFonts w:hint="eastAsia" w:asciiTheme="minorEastAsia" w:hAnsiTheme="minorEastAsia" w:eastAsiaTheme="minorEastAsia"/>
          <w:sz w:val="28"/>
          <w:szCs w:val="32"/>
        </w:rPr>
        <w:t>对象在价值时点所处房地产市场为公开、平等、自愿的交易市场。</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 xml:space="preserve">5. </w:t>
      </w:r>
      <w:bookmarkStart w:id="1" w:name="_Hlk15377499"/>
      <w:r>
        <w:rPr>
          <w:rFonts w:hint="eastAsia" w:asciiTheme="minorEastAsia" w:hAnsiTheme="minorEastAsia" w:eastAsiaTheme="minorEastAsia"/>
          <w:sz w:val="28"/>
          <w:szCs w:val="32"/>
        </w:rPr>
        <w:t>假定有关估价对象的运作方式及程序符合国家及地方的有关法律、法规。</w:t>
      </w:r>
      <w:bookmarkEnd w:id="1"/>
    </w:p>
    <w:p>
      <w:pPr>
        <w:spacing w:line="560" w:lineRule="exact"/>
        <w:ind w:firstLine="560" w:firstLineChars="200"/>
        <w:rPr>
          <w:rFonts w:asciiTheme="minorEastAsia" w:hAnsiTheme="minorEastAsia" w:eastAsiaTheme="minorEastAsia"/>
          <w:color w:val="FF0000"/>
          <w:sz w:val="28"/>
          <w:szCs w:val="32"/>
        </w:rPr>
      </w:pPr>
      <w:r>
        <w:rPr>
          <w:rFonts w:hint="eastAsia" w:asciiTheme="minorEastAsia" w:hAnsiTheme="minorEastAsia" w:eastAsiaTheme="minorEastAsia"/>
          <w:sz w:val="28"/>
          <w:szCs w:val="28"/>
        </w:rPr>
        <w:t>6. 假定估价对象</w:t>
      </w:r>
      <w:r>
        <w:rPr>
          <w:rFonts w:hint="eastAsia" w:asciiTheme="minorEastAsia" w:hAnsiTheme="minorEastAsia" w:eastAsiaTheme="minorEastAsia"/>
          <w:sz w:val="28"/>
          <w:szCs w:val="32"/>
        </w:rPr>
        <w:t>享有公共的通行权及水电等共用设施的使用权。</w:t>
      </w:r>
    </w:p>
    <w:p>
      <w:pPr>
        <w:spacing w:line="560" w:lineRule="exact"/>
        <w:ind w:firstLine="280" w:firstLineChars="100"/>
        <w:rPr>
          <w:rFonts w:cs="楷体_GB2312" w:asciiTheme="minorEastAsia" w:hAnsiTheme="minorEastAsia" w:eastAsiaTheme="minorEastAsia"/>
          <w:bCs/>
          <w:sz w:val="28"/>
          <w:szCs w:val="32"/>
        </w:rPr>
      </w:pPr>
      <w:r>
        <w:rPr>
          <w:rFonts w:hint="eastAsia" w:cs="楷体_GB2312" w:asciiTheme="minorEastAsia" w:hAnsiTheme="minorEastAsia" w:eastAsiaTheme="minorEastAsia"/>
          <w:bCs/>
          <w:sz w:val="28"/>
          <w:szCs w:val="32"/>
        </w:rPr>
        <w:t>（二）未定事项假设</w:t>
      </w:r>
    </w:p>
    <w:p>
      <w:pPr>
        <w:spacing w:line="560" w:lineRule="exact"/>
        <w:ind w:firstLine="560" w:firstLineChars="200"/>
        <w:rPr>
          <w:rFonts w:cs="楷体_GB2312" w:asciiTheme="minorEastAsia" w:hAnsiTheme="minorEastAsia" w:eastAsiaTheme="minorEastAsia"/>
          <w:bCs/>
          <w:sz w:val="28"/>
          <w:szCs w:val="32"/>
        </w:rPr>
      </w:pPr>
      <w:r>
        <w:rPr>
          <w:rFonts w:hint="eastAsia" w:cs="楷体_GB2312" w:asciiTheme="minorEastAsia" w:hAnsiTheme="minorEastAsia" w:eastAsiaTheme="minorEastAsia"/>
          <w:bCs/>
          <w:color w:val="BF8F00"/>
          <w:sz w:val="28"/>
          <w:szCs w:val="32"/>
        </w:rPr>
        <w:t xml:space="preserve"> </w:t>
      </w:r>
      <w:r>
        <w:rPr>
          <w:rFonts w:hint="eastAsia" w:cs="楷体_GB2312" w:asciiTheme="minorEastAsia" w:hAnsiTheme="minorEastAsia" w:eastAsiaTheme="minorEastAsia"/>
          <w:bCs/>
          <w:sz w:val="28"/>
          <w:szCs w:val="32"/>
        </w:rPr>
        <w:t>假定估价对象正常使用水、电等基础配套设施。</w:t>
      </w:r>
    </w:p>
    <w:p>
      <w:pPr>
        <w:spacing w:line="560" w:lineRule="exact"/>
        <w:ind w:firstLine="280" w:firstLineChars="100"/>
        <w:rPr>
          <w:rFonts w:cs="楷体_GB2312" w:asciiTheme="minorEastAsia" w:hAnsiTheme="minorEastAsia" w:eastAsiaTheme="minorEastAsia"/>
          <w:sz w:val="28"/>
          <w:szCs w:val="32"/>
        </w:rPr>
      </w:pPr>
      <w:r>
        <w:rPr>
          <w:rFonts w:hint="eastAsia" w:cs="楷体_GB2312" w:asciiTheme="minorEastAsia" w:hAnsiTheme="minorEastAsia" w:eastAsiaTheme="minorEastAsia"/>
          <w:sz w:val="28"/>
          <w:szCs w:val="32"/>
        </w:rPr>
        <w:t>（三）背离事实假设</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1. 假定不考虑查封、抵押因素对估价对象价格的影响。</w:t>
      </w:r>
      <w:r>
        <w:rPr>
          <w:rFonts w:hint="eastAsia" w:cs="仿宋_GB2312" w:asciiTheme="minorEastAsia" w:hAnsiTheme="minorEastAsia" w:eastAsiaTheme="minorEastAsia"/>
          <w:sz w:val="28"/>
          <w:szCs w:val="32"/>
        </w:rPr>
        <w:tab/>
      </w:r>
      <w:r>
        <w:rPr>
          <w:rFonts w:hint="eastAsia" w:cs="仿宋_GB2312" w:asciiTheme="minorEastAsia" w:hAnsiTheme="minorEastAsia" w:eastAsiaTheme="minorEastAsia"/>
          <w:sz w:val="28"/>
          <w:szCs w:val="32"/>
        </w:rPr>
        <w:tab/>
      </w:r>
      <w:r>
        <w:rPr>
          <w:rFonts w:hint="eastAsia" w:cs="仿宋_GB2312" w:asciiTheme="minorEastAsia" w:hAnsiTheme="minorEastAsia" w:eastAsiaTheme="minorEastAsia"/>
          <w:sz w:val="28"/>
          <w:szCs w:val="32"/>
        </w:rPr>
        <w:tab/>
      </w:r>
      <w:r>
        <w:rPr>
          <w:rFonts w:hint="eastAsia" w:cs="仿宋_GB2312" w:asciiTheme="minorEastAsia" w:hAnsiTheme="minorEastAsia" w:eastAsiaTheme="minorEastAsia"/>
          <w:sz w:val="28"/>
          <w:szCs w:val="32"/>
        </w:rPr>
        <w:t xml:space="preserve"> 2. 假定拍卖或变卖之日房地产状况与价值时点时的状况一致。</w:t>
      </w:r>
      <w:r>
        <w:rPr>
          <w:rFonts w:hint="eastAsia" w:cs="仿宋_GB2312" w:asciiTheme="minorEastAsia" w:hAnsiTheme="minorEastAsia" w:eastAsiaTheme="minorEastAsia"/>
          <w:sz w:val="28"/>
          <w:szCs w:val="32"/>
        </w:rPr>
        <w:tab/>
      </w:r>
    </w:p>
    <w:p>
      <w:pPr>
        <w:spacing w:line="560" w:lineRule="exact"/>
        <w:ind w:firstLine="280" w:firstLineChars="100"/>
        <w:rPr>
          <w:rFonts w:cs="楷体_GB2312" w:asciiTheme="minorEastAsia" w:hAnsiTheme="minorEastAsia" w:eastAsiaTheme="minorEastAsia"/>
          <w:sz w:val="28"/>
          <w:szCs w:val="32"/>
        </w:rPr>
      </w:pPr>
      <w:r>
        <w:rPr>
          <w:rFonts w:hint="eastAsia" w:cs="楷体_GB2312" w:asciiTheme="minorEastAsia" w:hAnsiTheme="minorEastAsia" w:eastAsiaTheme="minorEastAsia"/>
          <w:sz w:val="28"/>
          <w:szCs w:val="32"/>
        </w:rPr>
        <w:t>（四）不相一致假设</w:t>
      </w:r>
    </w:p>
    <w:p>
      <w:pPr>
        <w:spacing w:line="560" w:lineRule="exact"/>
        <w:ind w:firstLine="560" w:firstLineChars="200"/>
        <w:rPr>
          <w:rFonts w:cs="楷体_GB2312" w:asciiTheme="minorEastAsia" w:hAnsiTheme="minorEastAsia" w:eastAsiaTheme="minorEastAsia"/>
          <w:sz w:val="28"/>
          <w:szCs w:val="32"/>
        </w:rPr>
      </w:pPr>
      <w:r>
        <w:rPr>
          <w:rFonts w:hint="eastAsia" w:cs="楷体_GB2312" w:asciiTheme="minorEastAsia" w:hAnsiTheme="minorEastAsia" w:eastAsiaTheme="minorEastAsia"/>
          <w:sz w:val="28"/>
          <w:szCs w:val="32"/>
        </w:rPr>
        <w:t xml:space="preserve"> 根据现场查看，附属物电动大门、院墙未列入抵押范围。</w:t>
      </w:r>
      <w:r>
        <w:rPr>
          <w:rFonts w:hint="eastAsia" w:asciiTheme="minorEastAsia" w:hAnsiTheme="minorEastAsia" w:eastAsiaTheme="minorEastAsia"/>
          <w:sz w:val="28"/>
          <w:szCs w:val="28"/>
        </w:rPr>
        <w:t>其电动大门数据由估价人员测量、院墙依土地平面图数据计算，经估价委托方工作人员同意，列入本次评估范围。</w:t>
      </w:r>
    </w:p>
    <w:p>
      <w:pPr>
        <w:spacing w:line="560" w:lineRule="exact"/>
        <w:ind w:firstLine="280" w:firstLineChars="100"/>
        <w:rPr>
          <w:rFonts w:cs="楷体_GB2312" w:asciiTheme="minorEastAsia" w:hAnsiTheme="minorEastAsia" w:eastAsiaTheme="minorEastAsia"/>
          <w:sz w:val="28"/>
          <w:szCs w:val="32"/>
        </w:rPr>
      </w:pPr>
      <w:r>
        <w:rPr>
          <w:rFonts w:hint="eastAsia" w:cs="楷体_GB2312" w:asciiTheme="minorEastAsia" w:hAnsiTheme="minorEastAsia" w:eastAsiaTheme="minorEastAsia"/>
          <w:sz w:val="28"/>
          <w:szCs w:val="32"/>
        </w:rPr>
        <w:t>（五）依据不足假设</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1. 不考虑估价对象存在的租赁因素对价格的影响；。</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 xml:space="preserve">2. </w:t>
      </w:r>
      <w:r>
        <w:rPr>
          <w:rFonts w:hint="eastAsia" w:asciiTheme="minorEastAsia" w:hAnsiTheme="minorEastAsia" w:eastAsiaTheme="minorEastAsia"/>
          <w:sz w:val="28"/>
          <w:szCs w:val="32"/>
        </w:rPr>
        <w:t>假定估价对象不存在欠缴税费、拖欠水电费等情况及金额。</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3. 假定估价对象权属证明材料复印件与原件相同。</w:t>
      </w:r>
      <w:r>
        <w:rPr>
          <w:rFonts w:hint="eastAsia" w:asciiTheme="minorEastAsia" w:hAnsiTheme="minorEastAsia" w:eastAsiaTheme="minorEastAsia"/>
          <w:sz w:val="28"/>
          <w:szCs w:val="32"/>
        </w:rPr>
        <w:tab/>
      </w:r>
      <w:r>
        <w:rPr>
          <w:rFonts w:hint="eastAsia" w:asciiTheme="minorEastAsia" w:hAnsiTheme="minorEastAsia" w:eastAsiaTheme="minorEastAsia"/>
          <w:sz w:val="28"/>
          <w:szCs w:val="32"/>
        </w:rPr>
        <w:tab/>
      </w:r>
      <w:r>
        <w:rPr>
          <w:rFonts w:hint="eastAsia" w:asciiTheme="minorEastAsia" w:hAnsiTheme="minorEastAsia" w:eastAsiaTheme="minorEastAsia"/>
          <w:sz w:val="28"/>
          <w:szCs w:val="32"/>
        </w:rPr>
        <w:tab/>
      </w:r>
    </w:p>
    <w:p>
      <w:pPr>
        <w:spacing w:line="560" w:lineRule="exact"/>
        <w:rPr>
          <w:rFonts w:cs="黑体" w:asciiTheme="minorEastAsia" w:hAnsiTheme="minorEastAsia" w:eastAsiaTheme="minorEastAsia"/>
          <w:bCs/>
          <w:sz w:val="28"/>
          <w:szCs w:val="32"/>
        </w:rPr>
      </w:pPr>
      <w:r>
        <w:rPr>
          <w:rFonts w:hint="eastAsia" w:cs="黑体" w:asciiTheme="minorEastAsia" w:hAnsiTheme="minorEastAsia" w:eastAsiaTheme="minorEastAsia"/>
          <w:bCs/>
          <w:sz w:val="28"/>
          <w:szCs w:val="32"/>
        </w:rPr>
        <w:t xml:space="preserve">二、限制条件 </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1. 本估价报告使用有效期自正式估价报告出具之日起壹年内有效。若报告使用有效期内，不动产市场或估价对象状况发生重大变化，估价结果需做相应调整或委托估价机构重新估价。</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2. 该估价结果包含房产证记载房产价格，房屋室内装饰装修价格，土地使用权价格，</w:t>
      </w:r>
      <w:r>
        <w:rPr>
          <w:rFonts w:hint="eastAsia" w:cs="楷体_GB2312" w:asciiTheme="minorEastAsia" w:hAnsiTheme="minorEastAsia" w:eastAsiaTheme="minorEastAsia"/>
          <w:sz w:val="28"/>
          <w:szCs w:val="32"/>
        </w:rPr>
        <w:t>附属物电动大门、院墙</w:t>
      </w:r>
      <w:r>
        <w:rPr>
          <w:rFonts w:hint="eastAsia" w:asciiTheme="minorEastAsia" w:hAnsiTheme="minorEastAsia" w:eastAsiaTheme="minorEastAsia"/>
          <w:sz w:val="28"/>
          <w:szCs w:val="32"/>
        </w:rPr>
        <w:t>以及应享有的公共通行权、水电等基础配套，与土地及房产相关设施设备权益价格；不包含房屋内动产器具、债权债务、特许经营权等其他财产或者权益价值；不考虑评估费、拍卖费、诉讼费、律师费等财产处置费用对评估结果的影响。</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3. 估价结果未考虑估价对象快速变现等因素对估价对象价格的影响。</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4. 估价结果考虑了价值时点之前国家政策、市场供应关系等对估价对象的影响，但未考虑价值时点之后国家政策、市场变化及可能发生的不可抗力影响。</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5. 该估价结果限于本报告估价目的及已说明的假设和限制条件下提供给估价委托人使用，若改变估价目的、假设限制及使用条件，需向本公司咨询后作必要调整甚至重新估价。</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6. 估价委托人应对其提供资料的真实性负责，估价机构及估价人员不承担该资料真实性证明责任及因估价委托人提供的资料失实所导致的相应责任。</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 xml:space="preserve">7. </w:t>
      </w:r>
      <w:bookmarkStart w:id="2" w:name="_Hlk15377889"/>
      <w:r>
        <w:rPr>
          <w:rFonts w:hint="eastAsia" w:cs="仿宋_GB2312" w:asciiTheme="minorEastAsia" w:hAnsiTheme="minorEastAsia" w:eastAsiaTheme="minorEastAsia"/>
          <w:sz w:val="28"/>
          <w:szCs w:val="32"/>
        </w:rPr>
        <w:t>本报告不得用于估价目的之外的其他用途，凡因估价委托人使用估价报告不当而引起的后果，房地产估价机构和注册房地产估价师不承担相应的责任。</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8. 估价结果报告必须完整使用方为有效，对仅使用报告中部分内容所导致的可能的损失，估价机构不承担责任。</w:t>
      </w:r>
    </w:p>
    <w:p>
      <w:pPr>
        <w:spacing w:line="560" w:lineRule="exact"/>
        <w:ind w:firstLine="560" w:firstLineChars="20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9. 未经估价机构书面同意，</w:t>
      </w:r>
      <w:r>
        <w:rPr>
          <w:rFonts w:hint="eastAsia" w:asciiTheme="minorEastAsia" w:hAnsiTheme="minorEastAsia" w:eastAsiaTheme="minorEastAsia"/>
          <w:sz w:val="28"/>
          <w:szCs w:val="32"/>
        </w:rPr>
        <w:t>报告书不得向估价委托人以外的单位和个人提供；</w:t>
      </w:r>
      <w:r>
        <w:rPr>
          <w:rFonts w:hint="eastAsia" w:cs="仿宋_GB2312" w:asciiTheme="minorEastAsia" w:hAnsiTheme="minorEastAsia" w:eastAsiaTheme="minorEastAsia"/>
          <w:sz w:val="28"/>
          <w:szCs w:val="32"/>
        </w:rPr>
        <w:t>本估价报告的全部或部分及任何参考资料均不允许在任何公开发表的文件、通告或声明中引用，亦不得以其他任何方式公开发表。</w:t>
      </w:r>
      <w:bookmarkEnd w:id="2"/>
    </w:p>
    <w:p>
      <w:pPr>
        <w:spacing w:line="560" w:lineRule="exact"/>
        <w:rPr>
          <w:rFonts w:cs="黑体" w:asciiTheme="minorEastAsia" w:hAnsiTheme="minorEastAsia" w:eastAsiaTheme="minorEastAsia"/>
          <w:bCs/>
          <w:sz w:val="28"/>
          <w:szCs w:val="32"/>
        </w:rPr>
      </w:pPr>
      <w:r>
        <w:rPr>
          <w:rFonts w:hint="eastAsia" w:cs="黑体" w:asciiTheme="minorEastAsia" w:hAnsiTheme="minorEastAsia" w:eastAsiaTheme="minorEastAsia"/>
          <w:bCs/>
          <w:sz w:val="28"/>
          <w:szCs w:val="32"/>
        </w:rPr>
        <w:t>三、评估结果使用特别提示</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1. 应当按照法律规定和评估报告载明的用途、使用人、使用期限等使用范围使用评估报告。否则，房地产估价机构和注册房地产估价师依法不承担责任；</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2. 评估结果仅为人民法院确定财产处置参考价服务，不是评估对象处置可实现的成交价格，也不应当被视为对评估对象处置成交价格的保证；</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3. 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pPr>
        <w:spacing w:line="560" w:lineRule="exact"/>
        <w:ind w:firstLine="560" w:firstLineChars="200"/>
        <w:rPr>
          <w:rFonts w:asciiTheme="minorEastAsia" w:hAnsiTheme="minorEastAsia" w:eastAsiaTheme="minorEastAsia"/>
          <w:sz w:val="28"/>
          <w:szCs w:val="32"/>
        </w:rPr>
      </w:pPr>
      <w:r>
        <w:rPr>
          <w:rFonts w:hint="eastAsia" w:asciiTheme="minorEastAsia" w:hAnsiTheme="minorEastAsia" w:eastAsiaTheme="minorEastAsia"/>
          <w:sz w:val="28"/>
          <w:szCs w:val="32"/>
        </w:rPr>
        <w:t>4. 在评估报告使用期限或者评估结果有效期内，评估报告或者评估结果未使用之前，如果评估对象状况或者房地产市场状况发生明显变化的，评估结果应当进行相应调整后才可使用。</w:t>
      </w:r>
    </w:p>
    <w:p>
      <w:pPr>
        <w:adjustRightInd w:val="0"/>
        <w:snapToGrid w:val="0"/>
        <w:spacing w:line="540" w:lineRule="exact"/>
        <w:jc w:val="center"/>
        <w:rPr>
          <w:rFonts w:ascii="宋体" w:hAnsi="宋体"/>
          <w:b/>
          <w:color w:val="000000"/>
          <w:sz w:val="36"/>
          <w:szCs w:val="36"/>
        </w:rPr>
      </w:pP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ab/>
      </w:r>
      <w:r>
        <w:rPr>
          <w:rFonts w:hint="eastAsia" w:ascii="宋体" w:hAnsi="宋体"/>
          <w:b/>
          <w:color w:val="000000"/>
          <w:sz w:val="36"/>
          <w:szCs w:val="36"/>
        </w:rPr>
        <w:t>第四部分     房地产估价结果报告</w:t>
      </w:r>
    </w:p>
    <w:p>
      <w:pPr>
        <w:spacing w:line="540" w:lineRule="exact"/>
        <w:ind w:left="5400" w:hanging="5400" w:hangingChars="1800"/>
        <w:rPr>
          <w:bCs/>
          <w:sz w:val="28"/>
          <w:szCs w:val="28"/>
        </w:rPr>
      </w:pPr>
      <w:r>
        <w:rPr>
          <w:sz w:val="30"/>
        </w:rPr>
        <w:t xml:space="preserve">  </w:t>
      </w:r>
      <w:r>
        <w:rPr>
          <w:sz w:val="28"/>
          <w:szCs w:val="28"/>
        </w:rPr>
        <w:t xml:space="preserve">  </w:t>
      </w:r>
      <w:r>
        <w:rPr>
          <w:rFonts w:hint="eastAsia"/>
          <w:sz w:val="28"/>
          <w:szCs w:val="28"/>
        </w:rPr>
        <w:t>一、估价委托人：泰安市中级人民法院</w:t>
      </w:r>
      <w:r>
        <w:rPr>
          <w:sz w:val="28"/>
          <w:szCs w:val="28"/>
        </w:rPr>
        <w:t xml:space="preserve">    </w:t>
      </w:r>
    </w:p>
    <w:p>
      <w:pPr>
        <w:spacing w:line="540" w:lineRule="exact"/>
        <w:ind w:firstLine="600"/>
        <w:rPr>
          <w:sz w:val="28"/>
          <w:szCs w:val="28"/>
        </w:rPr>
      </w:pPr>
      <w:r>
        <w:rPr>
          <w:rFonts w:hint="eastAsia"/>
          <w:sz w:val="28"/>
          <w:szCs w:val="28"/>
        </w:rPr>
        <w:t>二、估价机构：山东三鑫房地产不动产资产评估咨询有限公司</w:t>
      </w:r>
      <w:r>
        <w:rPr>
          <w:sz w:val="28"/>
          <w:szCs w:val="28"/>
        </w:rPr>
        <w:t xml:space="preserve">   </w:t>
      </w:r>
    </w:p>
    <w:p>
      <w:pPr>
        <w:spacing w:line="540" w:lineRule="exact"/>
        <w:ind w:firstLine="1153" w:firstLineChars="412"/>
        <w:rPr>
          <w:sz w:val="28"/>
          <w:szCs w:val="28"/>
        </w:rPr>
      </w:pPr>
      <w:r>
        <w:rPr>
          <w:rFonts w:hint="eastAsia"/>
          <w:sz w:val="28"/>
          <w:szCs w:val="28"/>
        </w:rPr>
        <w:t>法定代表人：张哲</w:t>
      </w:r>
      <w:r>
        <w:rPr>
          <w:sz w:val="28"/>
          <w:szCs w:val="28"/>
        </w:rPr>
        <w:t xml:space="preserve">    </w:t>
      </w:r>
      <w:r>
        <w:rPr>
          <w:rFonts w:hint="eastAsia"/>
          <w:sz w:val="28"/>
          <w:szCs w:val="28"/>
        </w:rPr>
        <w:t>资质等级：一级</w:t>
      </w:r>
      <w:r>
        <w:rPr>
          <w:sz w:val="28"/>
          <w:szCs w:val="28"/>
        </w:rPr>
        <w:t xml:space="preserve">   </w:t>
      </w:r>
    </w:p>
    <w:p>
      <w:pPr>
        <w:spacing w:line="540" w:lineRule="exact"/>
        <w:ind w:firstLine="1153" w:firstLineChars="412"/>
        <w:rPr>
          <w:sz w:val="28"/>
          <w:szCs w:val="28"/>
        </w:rPr>
      </w:pPr>
      <w:r>
        <w:rPr>
          <w:rFonts w:hint="eastAsia"/>
          <w:sz w:val="28"/>
          <w:szCs w:val="28"/>
        </w:rPr>
        <w:t>资质证书编号：建房估证字</w:t>
      </w:r>
      <w:r>
        <w:rPr>
          <w:rFonts w:hint="eastAsia" w:ascii="宋体" w:hAnsi="宋体"/>
          <w:sz w:val="28"/>
          <w:szCs w:val="28"/>
        </w:rPr>
        <w:t>[2012]114</w:t>
      </w:r>
      <w:r>
        <w:rPr>
          <w:rFonts w:hint="eastAsia"/>
          <w:sz w:val="28"/>
          <w:szCs w:val="28"/>
        </w:rPr>
        <w:t>号</w:t>
      </w:r>
    </w:p>
    <w:p>
      <w:pPr>
        <w:spacing w:line="540" w:lineRule="exact"/>
        <w:ind w:firstLine="600"/>
        <w:rPr>
          <w:sz w:val="28"/>
          <w:szCs w:val="28"/>
        </w:rPr>
      </w:pPr>
      <w:r>
        <w:rPr>
          <w:rFonts w:hint="eastAsia"/>
          <w:sz w:val="28"/>
          <w:szCs w:val="28"/>
        </w:rPr>
        <w:t>三、估价对象：</w:t>
      </w:r>
    </w:p>
    <w:p>
      <w:pPr>
        <w:spacing w:line="600" w:lineRule="exact"/>
        <w:ind w:firstLine="600"/>
        <w:rPr>
          <w:rFonts w:ascii="宋体"/>
          <w:sz w:val="28"/>
          <w:szCs w:val="28"/>
        </w:rPr>
      </w:pPr>
      <w:r>
        <w:rPr>
          <w:rFonts w:hint="eastAsia"/>
          <w:sz w:val="28"/>
          <w:szCs w:val="28"/>
        </w:rPr>
        <w:t>估价对象系肥城市碧霞工贸有限公司位于肥城市石横镇驻地的房地产及附属物</w:t>
      </w:r>
      <w:r>
        <w:rPr>
          <w:rFonts w:hint="eastAsia"/>
          <w:bCs/>
          <w:sz w:val="28"/>
          <w:szCs w:val="28"/>
        </w:rPr>
        <w:t>。</w:t>
      </w:r>
      <w:r>
        <w:rPr>
          <w:rFonts w:hint="eastAsia"/>
          <w:sz w:val="28"/>
          <w:szCs w:val="28"/>
        </w:rPr>
        <w:t>东邻近丘明路、南邻人民路。房产建筑面积共计</w:t>
      </w:r>
      <w:r>
        <w:rPr>
          <w:rFonts w:hint="eastAsia" w:asciiTheme="minorEastAsia" w:hAnsiTheme="minorEastAsia" w:eastAsiaTheme="minorEastAsia"/>
          <w:sz w:val="28"/>
          <w:szCs w:val="28"/>
        </w:rPr>
        <w:t>11400.74</w:t>
      </w:r>
      <w:r>
        <w:rPr>
          <w:rFonts w:hint="eastAsia"/>
          <w:sz w:val="28"/>
          <w:szCs w:val="28"/>
        </w:rPr>
        <w:t>平方米。水电设施较齐全。</w:t>
      </w:r>
      <w:r>
        <w:rPr>
          <w:rFonts w:hint="eastAsia" w:ascii="宋体"/>
          <w:sz w:val="28"/>
          <w:szCs w:val="28"/>
        </w:rPr>
        <w:t>十四幢房</w:t>
      </w:r>
      <w:r>
        <w:rPr>
          <w:rFonts w:hint="eastAsia" w:asciiTheme="minorEastAsia" w:hAnsiTheme="minorEastAsia" w:eastAsiaTheme="minorEastAsia"/>
          <w:sz w:val="28"/>
          <w:szCs w:val="28"/>
        </w:rPr>
        <w:t>产情况见下表：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81"/>
        <w:gridCol w:w="1498"/>
        <w:gridCol w:w="792"/>
        <w:gridCol w:w="124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幢号</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用途</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建筑面积         </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建成年限</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装修装饰状况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4097.56</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10吨行车二架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三层办公楼</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781.02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外墙部分玻璃幕墙,一层钢化玻璃门,铺地面砖，套装门，窗套，楼梯木扶手。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二层餐厅</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584.96</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一层钢化玻璃门，铺地面砖，吊顶，一层东墙橱柜，套装门，窗套。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1331.22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2244.9</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1366.38</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其他平房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208.69</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南门卫室</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40.36</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86.95</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157.21</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171.52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变电室</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53.25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19.07</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14</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西北角平房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257.65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11400.74</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bl>
    <w:p/>
    <w:p>
      <w:pPr>
        <w:spacing w:line="680" w:lineRule="exact"/>
        <w:ind w:firstLine="629"/>
        <w:rPr>
          <w:sz w:val="28"/>
          <w:szCs w:val="28"/>
        </w:rPr>
      </w:pPr>
      <w:r>
        <w:rPr>
          <w:rFonts w:hint="eastAsia"/>
          <w:sz w:val="28"/>
          <w:szCs w:val="28"/>
        </w:rPr>
        <w:t>以上房产</w:t>
      </w:r>
      <w:r>
        <w:rPr>
          <w:rFonts w:hint="eastAsia" w:asciiTheme="minorEastAsia" w:hAnsiTheme="minorEastAsia" w:eastAsiaTheme="minorEastAsia"/>
          <w:sz w:val="28"/>
          <w:szCs w:val="28"/>
        </w:rPr>
        <w:t>2008</w:t>
      </w:r>
      <w:r>
        <w:rPr>
          <w:rFonts w:hint="eastAsia"/>
          <w:sz w:val="28"/>
          <w:szCs w:val="28"/>
        </w:rPr>
        <w:t>年办理了《房屋所有权证》。其中</w:t>
      </w:r>
      <w:r>
        <w:rPr>
          <w:rFonts w:hint="eastAsia" w:asciiTheme="minorEastAsia" w:hAnsiTheme="minorEastAsia" w:eastAsiaTheme="minorEastAsia"/>
          <w:sz w:val="28"/>
          <w:szCs w:val="28"/>
        </w:rPr>
        <w:t>1-5</w:t>
      </w:r>
      <w:r>
        <w:rPr>
          <w:rFonts w:hint="eastAsia"/>
          <w:sz w:val="28"/>
          <w:szCs w:val="28"/>
        </w:rPr>
        <w:t>幢证号为</w:t>
      </w:r>
      <w:r>
        <w:rPr>
          <w:rFonts w:hint="eastAsia" w:asciiTheme="minorEastAsia" w:hAnsiTheme="minorEastAsia" w:eastAsiaTheme="minorEastAsia"/>
          <w:sz w:val="28"/>
          <w:szCs w:val="28"/>
        </w:rPr>
        <w:t>D000495-01</w:t>
      </w:r>
      <w:r>
        <w:rPr>
          <w:rFonts w:hint="eastAsia"/>
          <w:sz w:val="28"/>
          <w:szCs w:val="28"/>
        </w:rPr>
        <w:t>号，</w:t>
      </w:r>
      <w:r>
        <w:rPr>
          <w:rFonts w:hint="eastAsia" w:asciiTheme="minorEastAsia" w:hAnsiTheme="minorEastAsia" w:eastAsiaTheme="minorEastAsia"/>
          <w:sz w:val="28"/>
          <w:szCs w:val="28"/>
        </w:rPr>
        <w:t>6-10</w:t>
      </w:r>
      <w:r>
        <w:rPr>
          <w:rFonts w:hint="eastAsia"/>
          <w:sz w:val="28"/>
          <w:szCs w:val="28"/>
        </w:rPr>
        <w:t>幢证号为</w:t>
      </w:r>
      <w:r>
        <w:rPr>
          <w:rFonts w:hint="eastAsia" w:asciiTheme="minorEastAsia" w:hAnsiTheme="minorEastAsia" w:eastAsiaTheme="minorEastAsia"/>
          <w:sz w:val="28"/>
          <w:szCs w:val="28"/>
        </w:rPr>
        <w:t>D000495-02号，11-14幢</w:t>
      </w:r>
      <w:r>
        <w:rPr>
          <w:rFonts w:hint="eastAsia"/>
          <w:sz w:val="28"/>
          <w:szCs w:val="28"/>
        </w:rPr>
        <w:t>证号为</w:t>
      </w:r>
      <w:r>
        <w:rPr>
          <w:rFonts w:hint="eastAsia" w:asciiTheme="minorEastAsia" w:hAnsiTheme="minorEastAsia" w:eastAsiaTheme="minorEastAsia"/>
          <w:sz w:val="28"/>
          <w:szCs w:val="28"/>
        </w:rPr>
        <w:t>D000495-03号，产权人为</w:t>
      </w:r>
      <w:r>
        <w:rPr>
          <w:rFonts w:hint="eastAsia"/>
          <w:sz w:val="28"/>
          <w:szCs w:val="28"/>
        </w:rPr>
        <w:t>肥城市碧霞工贸有限公司。十四幢房产于</w:t>
      </w:r>
      <w:r>
        <w:rPr>
          <w:rFonts w:hint="eastAsia" w:asciiTheme="minorEastAsia" w:hAnsiTheme="minorEastAsia" w:eastAsiaTheme="minorEastAsia"/>
          <w:sz w:val="28"/>
          <w:szCs w:val="28"/>
        </w:rPr>
        <w:t>2011</w:t>
      </w:r>
      <w:r>
        <w:rPr>
          <w:rFonts w:hint="eastAsia"/>
          <w:sz w:val="28"/>
          <w:szCs w:val="28"/>
        </w:rPr>
        <w:t>年</w:t>
      </w:r>
      <w:r>
        <w:rPr>
          <w:rFonts w:hint="eastAsia" w:asciiTheme="minorEastAsia" w:hAnsiTheme="minorEastAsia" w:eastAsiaTheme="minorEastAsia"/>
          <w:sz w:val="28"/>
          <w:szCs w:val="28"/>
        </w:rPr>
        <w:t>1</w:t>
      </w:r>
      <w:r>
        <w:rPr>
          <w:rFonts w:hint="eastAsia"/>
          <w:sz w:val="28"/>
          <w:szCs w:val="28"/>
        </w:rPr>
        <w:t>月办理了抵押登记，抵押权人为中国工商银行股份有限公司肥城支行，不动产权证明号分别为</w:t>
      </w:r>
      <w:r>
        <w:rPr>
          <w:rFonts w:hint="eastAsia" w:asciiTheme="minorEastAsia" w:hAnsiTheme="minorEastAsia" w:eastAsiaTheme="minorEastAsia"/>
          <w:sz w:val="28"/>
          <w:szCs w:val="28"/>
        </w:rPr>
        <w:t>17415、17416、17417。</w:t>
      </w:r>
      <w:r>
        <w:rPr>
          <w:rFonts w:hint="eastAsia"/>
          <w:sz w:val="28"/>
          <w:szCs w:val="28"/>
        </w:rPr>
        <w:t>土地使用权面积共计</w:t>
      </w:r>
      <w:r>
        <w:rPr>
          <w:rFonts w:hint="eastAsia" w:asciiTheme="minorEastAsia" w:hAnsiTheme="minorEastAsia" w:eastAsiaTheme="minorEastAsia"/>
          <w:sz w:val="28"/>
          <w:szCs w:val="28"/>
        </w:rPr>
        <w:t>45814.09</w:t>
      </w:r>
      <w:r>
        <w:rPr>
          <w:rFonts w:hint="eastAsia"/>
          <w:sz w:val="28"/>
          <w:szCs w:val="28"/>
        </w:rPr>
        <w:t>平方米，</w:t>
      </w:r>
      <w:r>
        <w:rPr>
          <w:rFonts w:hint="eastAsia" w:ascii="宋体" w:hAnsi="宋体"/>
          <w:color w:val="000000"/>
          <w:sz w:val="28"/>
          <w:szCs w:val="28"/>
        </w:rPr>
        <w:t>系出让工业用地，土地使用终止日期为20</w:t>
      </w:r>
      <w:r>
        <w:rPr>
          <w:rFonts w:hint="eastAsia" w:ascii="宋体" w:hAnsi="宋体"/>
          <w:color w:val="000000"/>
          <w:sz w:val="28"/>
          <w:szCs w:val="28"/>
          <w:lang w:val="en-US" w:eastAsia="zh-CN"/>
        </w:rPr>
        <w:t xml:space="preserve">55 </w:t>
      </w:r>
      <w:r>
        <w:rPr>
          <w:rFonts w:hint="eastAsia" w:ascii="宋体" w:hAnsi="宋体"/>
          <w:color w:val="000000"/>
          <w:sz w:val="28"/>
          <w:szCs w:val="28"/>
        </w:rPr>
        <w:t>年11月22日。土地不动产权利人亦为</w:t>
      </w:r>
      <w:r>
        <w:rPr>
          <w:rFonts w:hint="eastAsia"/>
          <w:sz w:val="28"/>
          <w:szCs w:val="28"/>
        </w:rPr>
        <w:t>肥城市碧霞工贸有限公司，</w:t>
      </w:r>
      <w:r>
        <w:rPr>
          <w:rFonts w:hint="eastAsia" w:ascii="宋体" w:hAnsi="宋体"/>
          <w:color w:val="000000"/>
          <w:sz w:val="28"/>
          <w:szCs w:val="28"/>
        </w:rPr>
        <w:t>证号为肥城国用（2008）第060002号。2011年1月办理不动产抵押登记，抵押权人亦为</w:t>
      </w:r>
      <w:r>
        <w:rPr>
          <w:rFonts w:hint="eastAsia"/>
          <w:sz w:val="28"/>
          <w:szCs w:val="28"/>
        </w:rPr>
        <w:t>中国工商银行股份有限公司肥城支行，不动产权证明号为肥城他项（</w:t>
      </w:r>
      <w:r>
        <w:rPr>
          <w:rFonts w:hint="eastAsia" w:asciiTheme="minorEastAsia" w:hAnsiTheme="minorEastAsia" w:eastAsiaTheme="minorEastAsia"/>
          <w:sz w:val="28"/>
          <w:szCs w:val="28"/>
        </w:rPr>
        <w:t>2011</w:t>
      </w:r>
      <w:r>
        <w:rPr>
          <w:rFonts w:hint="eastAsia"/>
          <w:sz w:val="28"/>
          <w:szCs w:val="28"/>
        </w:rPr>
        <w:t>）</w:t>
      </w:r>
      <w:r>
        <w:rPr>
          <w:rFonts w:hint="eastAsia" w:asciiTheme="minorEastAsia" w:hAnsiTheme="minorEastAsia" w:eastAsiaTheme="minorEastAsia"/>
          <w:sz w:val="28"/>
          <w:szCs w:val="28"/>
        </w:rPr>
        <w:t>第025号。</w:t>
      </w:r>
      <w:r>
        <w:rPr>
          <w:rFonts w:hint="eastAsia" w:ascii="宋体" w:hAnsi="宋体"/>
          <w:color w:val="000000"/>
          <w:sz w:val="28"/>
          <w:szCs w:val="28"/>
        </w:rPr>
        <w:t>现被泰安市中级人民法院查封。未办理产权登记附属物院墙866.66米，电动大门16.4米。</w:t>
      </w:r>
    </w:p>
    <w:p>
      <w:pPr>
        <w:spacing w:line="620" w:lineRule="exact"/>
        <w:ind w:firstLine="537" w:firstLineChars="192"/>
        <w:rPr>
          <w:rFonts w:ascii="宋体" w:hAnsi="宋体"/>
          <w:color w:val="000000"/>
          <w:sz w:val="30"/>
        </w:rPr>
      </w:pPr>
      <w:r>
        <w:rPr>
          <w:rFonts w:hint="eastAsia"/>
          <w:sz w:val="28"/>
          <w:szCs w:val="28"/>
        </w:rPr>
        <w:t>四、估价目的：</w:t>
      </w:r>
      <w:r>
        <w:rPr>
          <w:rFonts w:hint="eastAsia" w:ascii="宋体" w:hAnsi="宋体"/>
          <w:color w:val="000000"/>
          <w:sz w:val="28"/>
          <w:szCs w:val="28"/>
        </w:rPr>
        <w:t>为估价委托人确定财产处置参考价提供价格依据</w:t>
      </w:r>
      <w:r>
        <w:rPr>
          <w:rFonts w:hint="eastAsia" w:ascii="宋体" w:hAnsi="宋体"/>
          <w:color w:val="000000"/>
          <w:sz w:val="30"/>
        </w:rPr>
        <w:t>。</w:t>
      </w:r>
    </w:p>
    <w:p>
      <w:pPr>
        <w:spacing w:line="540" w:lineRule="exact"/>
        <w:ind w:firstLine="560" w:firstLineChars="200"/>
        <w:rPr>
          <w:sz w:val="28"/>
          <w:szCs w:val="28"/>
        </w:rPr>
      </w:pPr>
      <w:r>
        <w:rPr>
          <w:rFonts w:hint="eastAsia"/>
          <w:sz w:val="28"/>
          <w:szCs w:val="28"/>
        </w:rPr>
        <w:t>五、价值时点：</w:t>
      </w:r>
      <w:r>
        <w:rPr>
          <w:rFonts w:hint="eastAsia" w:ascii="宋体" w:hAnsi="宋体"/>
          <w:sz w:val="28"/>
          <w:szCs w:val="28"/>
        </w:rPr>
        <w:t>2024</w:t>
      </w:r>
      <w:r>
        <w:rPr>
          <w:rFonts w:hint="eastAsia"/>
          <w:sz w:val="28"/>
          <w:szCs w:val="28"/>
        </w:rPr>
        <w:t>年</w:t>
      </w:r>
      <w:r>
        <w:rPr>
          <w:rFonts w:hint="eastAsia" w:ascii="宋体" w:hAnsi="宋体"/>
          <w:sz w:val="28"/>
          <w:szCs w:val="28"/>
        </w:rPr>
        <w:t>9</w:t>
      </w:r>
      <w:r>
        <w:rPr>
          <w:rFonts w:hint="eastAsia"/>
          <w:sz w:val="28"/>
          <w:szCs w:val="28"/>
        </w:rPr>
        <w:t>月</w:t>
      </w:r>
      <w:r>
        <w:rPr>
          <w:rFonts w:hint="eastAsia" w:ascii="宋体" w:hAnsi="宋体"/>
          <w:sz w:val="28"/>
          <w:szCs w:val="28"/>
        </w:rPr>
        <w:t>19</w:t>
      </w:r>
      <w:r>
        <w:rPr>
          <w:rFonts w:hint="eastAsia"/>
          <w:sz w:val="28"/>
          <w:szCs w:val="28"/>
        </w:rPr>
        <w:t>日。（现场查勘之日）</w:t>
      </w:r>
    </w:p>
    <w:p>
      <w:pPr>
        <w:spacing w:line="540" w:lineRule="exact"/>
        <w:ind w:firstLine="560" w:firstLineChars="200"/>
        <w:rPr>
          <w:sz w:val="28"/>
          <w:szCs w:val="28"/>
        </w:rPr>
      </w:pPr>
      <w:r>
        <w:rPr>
          <w:rFonts w:hint="eastAsia"/>
          <w:sz w:val="28"/>
          <w:szCs w:val="28"/>
        </w:rPr>
        <w:t>六、价值类型：公开市场价格。</w:t>
      </w:r>
    </w:p>
    <w:p>
      <w:pPr>
        <w:spacing w:line="540" w:lineRule="exact"/>
        <w:ind w:firstLine="560" w:firstLineChars="200"/>
        <w:rPr>
          <w:sz w:val="28"/>
          <w:szCs w:val="28"/>
        </w:rPr>
      </w:pPr>
      <w:r>
        <w:rPr>
          <w:rFonts w:hint="eastAsia"/>
          <w:sz w:val="28"/>
          <w:szCs w:val="28"/>
        </w:rPr>
        <w:t>七、估价依据：</w:t>
      </w:r>
    </w:p>
    <w:p>
      <w:pPr>
        <w:spacing w:line="540" w:lineRule="exact"/>
        <w:ind w:firstLine="630"/>
        <w:rPr>
          <w:sz w:val="28"/>
          <w:szCs w:val="28"/>
        </w:rPr>
      </w:pPr>
      <w:r>
        <w:rPr>
          <w:rFonts w:hint="eastAsia"/>
          <w:sz w:val="28"/>
          <w:szCs w:val="28"/>
        </w:rPr>
        <w:t>（一）《中华人民共和国城市房地产管理法》；《中华人民共和国土地管理法》；《房地产估价规范》（</w:t>
      </w:r>
      <w:r>
        <w:rPr>
          <w:rFonts w:hint="eastAsia" w:ascii="宋体" w:hAnsi="宋体"/>
          <w:sz w:val="28"/>
          <w:szCs w:val="28"/>
        </w:rPr>
        <w:t>GB/T50291</w:t>
      </w:r>
      <w:r>
        <w:rPr>
          <w:sz w:val="28"/>
          <w:szCs w:val="28"/>
        </w:rPr>
        <w:t>-</w:t>
      </w:r>
      <w:r>
        <w:rPr>
          <w:rFonts w:hint="eastAsia" w:ascii="宋体" w:hAnsi="宋体"/>
          <w:sz w:val="28"/>
          <w:szCs w:val="28"/>
        </w:rPr>
        <w:t>2015</w:t>
      </w:r>
      <w:r>
        <w:rPr>
          <w:rFonts w:hint="eastAsia"/>
          <w:sz w:val="28"/>
          <w:szCs w:val="28"/>
        </w:rPr>
        <w:t>）；</w:t>
      </w:r>
    </w:p>
    <w:p>
      <w:pPr>
        <w:spacing w:line="540" w:lineRule="exact"/>
        <w:ind w:firstLine="630"/>
        <w:rPr>
          <w:sz w:val="28"/>
          <w:szCs w:val="28"/>
        </w:rPr>
      </w:pPr>
      <w:r>
        <w:rPr>
          <w:rFonts w:hint="eastAsia"/>
          <w:sz w:val="28"/>
          <w:szCs w:val="28"/>
        </w:rPr>
        <w:t>（二）估价委托人提供的有关产权资料。</w:t>
      </w:r>
    </w:p>
    <w:p>
      <w:pPr>
        <w:spacing w:line="540" w:lineRule="exact"/>
        <w:ind w:firstLine="630"/>
        <w:rPr>
          <w:sz w:val="28"/>
          <w:szCs w:val="28"/>
        </w:rPr>
      </w:pPr>
      <w:r>
        <w:rPr>
          <w:rFonts w:hint="eastAsia"/>
          <w:sz w:val="28"/>
          <w:szCs w:val="28"/>
        </w:rPr>
        <w:t>（三）注册房地产估价师掌握和搜集的估价所需肥城地价及房屋重置价等资料。</w:t>
      </w:r>
    </w:p>
    <w:p>
      <w:pPr>
        <w:spacing w:line="540" w:lineRule="exact"/>
        <w:ind w:firstLine="630"/>
        <w:rPr>
          <w:sz w:val="28"/>
          <w:szCs w:val="28"/>
        </w:rPr>
      </w:pPr>
      <w:r>
        <w:rPr>
          <w:rFonts w:hint="eastAsia"/>
          <w:sz w:val="28"/>
          <w:szCs w:val="28"/>
        </w:rPr>
        <w:t>八、估价原则：</w:t>
      </w:r>
      <w:r>
        <w:rPr>
          <w:rFonts w:hint="eastAsia" w:ascii="宋体" w:hAnsi="宋体"/>
          <w:sz w:val="28"/>
          <w:szCs w:val="28"/>
        </w:rPr>
        <w:t>1</w:t>
      </w:r>
      <w:r>
        <w:rPr>
          <w:rFonts w:hint="eastAsia"/>
          <w:sz w:val="28"/>
          <w:szCs w:val="28"/>
        </w:rPr>
        <w:t>、独立、客观、公正原则；</w:t>
      </w:r>
      <w:r>
        <w:rPr>
          <w:rFonts w:hint="eastAsia" w:ascii="宋体" w:hAnsi="宋体"/>
          <w:sz w:val="28"/>
          <w:szCs w:val="28"/>
        </w:rPr>
        <w:t>2</w:t>
      </w:r>
      <w:r>
        <w:rPr>
          <w:rFonts w:hint="eastAsia"/>
          <w:sz w:val="28"/>
          <w:szCs w:val="28"/>
        </w:rPr>
        <w:t>、合法原则；</w:t>
      </w:r>
      <w:r>
        <w:rPr>
          <w:rFonts w:hint="eastAsia" w:ascii="宋体" w:hAnsi="宋体"/>
          <w:sz w:val="28"/>
          <w:szCs w:val="28"/>
        </w:rPr>
        <w:t>3</w:t>
      </w:r>
      <w:r>
        <w:rPr>
          <w:rFonts w:hint="eastAsia"/>
          <w:sz w:val="28"/>
          <w:szCs w:val="28"/>
        </w:rPr>
        <w:t>、价值时点原则；</w:t>
      </w:r>
      <w:r>
        <w:rPr>
          <w:rFonts w:hint="eastAsia" w:ascii="宋体" w:hAnsi="宋体"/>
          <w:sz w:val="28"/>
          <w:szCs w:val="28"/>
        </w:rPr>
        <w:t>4</w:t>
      </w:r>
      <w:r>
        <w:rPr>
          <w:rFonts w:hint="eastAsia"/>
          <w:sz w:val="28"/>
          <w:szCs w:val="28"/>
        </w:rPr>
        <w:t>、替代原则；</w:t>
      </w:r>
      <w:r>
        <w:rPr>
          <w:rFonts w:hint="eastAsia" w:ascii="宋体" w:hAnsi="宋体"/>
          <w:sz w:val="28"/>
          <w:szCs w:val="28"/>
        </w:rPr>
        <w:t>5</w:t>
      </w:r>
      <w:r>
        <w:rPr>
          <w:rFonts w:hint="eastAsia"/>
          <w:sz w:val="28"/>
          <w:szCs w:val="28"/>
        </w:rPr>
        <w:t>、最高最佳使用原则。</w:t>
      </w:r>
    </w:p>
    <w:p>
      <w:pPr>
        <w:spacing w:line="540" w:lineRule="exact"/>
        <w:ind w:firstLine="630"/>
        <w:rPr>
          <w:sz w:val="28"/>
          <w:szCs w:val="28"/>
        </w:rPr>
      </w:pPr>
      <w:r>
        <w:rPr>
          <w:rFonts w:hint="eastAsia"/>
          <w:sz w:val="28"/>
          <w:szCs w:val="28"/>
        </w:rPr>
        <w:t>九、估价方法：</w:t>
      </w:r>
    </w:p>
    <w:p>
      <w:pPr>
        <w:spacing w:line="540" w:lineRule="exact"/>
        <w:ind w:firstLine="630"/>
        <w:rPr>
          <w:sz w:val="28"/>
          <w:szCs w:val="28"/>
        </w:rPr>
      </w:pPr>
      <w:r>
        <w:rPr>
          <w:rFonts w:hint="eastAsia"/>
          <w:sz w:val="28"/>
          <w:szCs w:val="28"/>
        </w:rPr>
        <w:t>（一）采用估价方法及理由：</w:t>
      </w:r>
    </w:p>
    <w:p>
      <w:pPr>
        <w:spacing w:line="500" w:lineRule="exact"/>
        <w:ind w:firstLine="630"/>
        <w:rPr>
          <w:sz w:val="28"/>
          <w:szCs w:val="28"/>
        </w:rPr>
      </w:pPr>
      <w:r>
        <w:rPr>
          <w:rFonts w:hint="eastAsia"/>
          <w:sz w:val="28"/>
          <w:szCs w:val="28"/>
        </w:rPr>
        <w:t>因该宗房地产为工业用房、工业用地，类似房地产多为自用，即便有出租因其租售比率较低，收益法不能较好地客观反映其价格。且邻近地段近期亦无类似房地产成交实例，比较法亦不适用。经分析，估价人员决定采用基准地价修正法、成本法估价。</w:t>
      </w:r>
    </w:p>
    <w:p>
      <w:pPr>
        <w:spacing w:line="500" w:lineRule="exact"/>
        <w:ind w:firstLine="630"/>
        <w:rPr>
          <w:sz w:val="28"/>
          <w:szCs w:val="28"/>
        </w:rPr>
      </w:pPr>
      <w:r>
        <w:rPr>
          <w:rFonts w:hint="eastAsia"/>
          <w:sz w:val="28"/>
          <w:szCs w:val="28"/>
        </w:rPr>
        <w:t>（二）估价方法定义</w:t>
      </w:r>
    </w:p>
    <w:p>
      <w:pPr>
        <w:spacing w:line="500" w:lineRule="exact"/>
        <w:ind w:firstLine="630"/>
        <w:rPr>
          <w:sz w:val="28"/>
          <w:szCs w:val="28"/>
        </w:rPr>
      </w:pPr>
      <w:r>
        <w:rPr>
          <w:rFonts w:hint="eastAsia"/>
          <w:sz w:val="28"/>
          <w:szCs w:val="28"/>
        </w:rPr>
        <w:t>成本法定义为：测算估价对象在价值时点的重置成本或重建成本和折旧，将重置成本或重建成本减去折旧得到估价对象价值或价格的方法。</w:t>
      </w:r>
    </w:p>
    <w:p>
      <w:pPr>
        <w:spacing w:line="500" w:lineRule="exact"/>
        <w:ind w:firstLine="630"/>
        <w:rPr>
          <w:sz w:val="28"/>
          <w:szCs w:val="28"/>
        </w:rPr>
      </w:pPr>
      <w:r>
        <w:rPr>
          <w:rFonts w:hint="eastAsia" w:ascii="宋体" w:hAnsi="宋体"/>
          <w:sz w:val="28"/>
          <w:szCs w:val="28"/>
        </w:rPr>
        <w:t>基准地价修正法定义为：是在政府或其有关部门已公布基准地价的地区，利用有关调整系数对估价对象宗地所在位置的基准地价进行调整后得到估价对象宗地价值或价格的方法。</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sz w:val="28"/>
          <w:szCs w:val="28"/>
        </w:rPr>
        <w:t>十、估价结果：</w:t>
      </w:r>
    </w:p>
    <w:p>
      <w:pPr>
        <w:spacing w:line="480" w:lineRule="exact"/>
        <w:ind w:firstLine="601"/>
        <w:rPr>
          <w:rFonts w:ascii="宋体"/>
          <w:sz w:val="28"/>
          <w:szCs w:val="28"/>
        </w:rPr>
      </w:pPr>
      <w:r>
        <w:rPr>
          <w:rFonts w:hint="eastAsia"/>
          <w:sz w:val="28"/>
          <w:szCs w:val="28"/>
        </w:rPr>
        <w:t>估价人员在实地查勘，认真分析有关资料的基础上，根据估价目的、遵循估价原则，按照估价程序，运用基准地价修正法、成本法，结合估价经验，经认真测算，确定估价对象在</w:t>
      </w:r>
      <w:r>
        <w:rPr>
          <w:rFonts w:hint="eastAsia" w:ascii="宋体" w:hAnsi="宋体"/>
          <w:sz w:val="28"/>
          <w:szCs w:val="28"/>
        </w:rPr>
        <w:t>2024</w:t>
      </w:r>
      <w:r>
        <w:rPr>
          <w:rFonts w:hint="eastAsia"/>
          <w:sz w:val="28"/>
          <w:szCs w:val="28"/>
        </w:rPr>
        <w:t>年</w:t>
      </w:r>
      <w:r>
        <w:rPr>
          <w:rFonts w:hint="eastAsia" w:ascii="宋体" w:hAnsi="宋体"/>
          <w:sz w:val="28"/>
          <w:szCs w:val="28"/>
        </w:rPr>
        <w:t>9</w:t>
      </w:r>
      <w:r>
        <w:rPr>
          <w:rFonts w:hint="eastAsia"/>
          <w:sz w:val="28"/>
          <w:szCs w:val="28"/>
        </w:rPr>
        <w:t>月</w:t>
      </w:r>
      <w:r>
        <w:rPr>
          <w:rFonts w:hint="eastAsia" w:ascii="宋体" w:hAnsi="宋体"/>
          <w:sz w:val="28"/>
          <w:szCs w:val="28"/>
        </w:rPr>
        <w:t>19</w:t>
      </w:r>
      <w:r>
        <w:rPr>
          <w:rFonts w:hint="eastAsia"/>
          <w:sz w:val="28"/>
          <w:szCs w:val="28"/>
        </w:rPr>
        <w:t>的公开市场价格共计为人民币</w:t>
      </w:r>
      <w:r>
        <w:rPr>
          <w:rFonts w:hint="eastAsia" w:asciiTheme="minorEastAsia" w:hAnsiTheme="minorEastAsia" w:eastAsiaTheme="minorEastAsia"/>
          <w:sz w:val="28"/>
          <w:szCs w:val="28"/>
        </w:rPr>
        <w:t>1826.87万元(其中</w:t>
      </w:r>
      <w:r>
        <w:rPr>
          <w:rFonts w:hint="eastAsia"/>
          <w:sz w:val="28"/>
          <w:szCs w:val="28"/>
        </w:rPr>
        <w:t>土地使用权</w:t>
      </w:r>
      <w:r>
        <w:rPr>
          <w:rFonts w:hint="eastAsia" w:ascii="宋体"/>
          <w:sz w:val="28"/>
          <w:szCs w:val="28"/>
        </w:rPr>
        <w:t>及</w:t>
      </w:r>
      <w:r>
        <w:rPr>
          <w:rFonts w:hint="eastAsia" w:ascii="宋体" w:hAnsi="宋体" w:cs="仿宋_GB2312"/>
          <w:kern w:val="0"/>
          <w:sz w:val="28"/>
          <w:szCs w:val="28"/>
          <w:lang w:val="zh-CN"/>
        </w:rPr>
        <w:t>房产价格合计为</w:t>
      </w:r>
      <w:r>
        <w:rPr>
          <w:rFonts w:hint="eastAsia" w:ascii="宋体"/>
          <w:sz w:val="28"/>
          <w:szCs w:val="28"/>
        </w:rPr>
        <w:t>1812.69</w:t>
      </w:r>
      <w:r>
        <w:rPr>
          <w:rFonts w:hint="eastAsia" w:ascii="宋体" w:hAnsi="宋体"/>
          <w:sz w:val="28"/>
          <w:szCs w:val="28"/>
        </w:rPr>
        <w:t>万</w:t>
      </w:r>
      <w:r>
        <w:rPr>
          <w:rFonts w:hint="eastAsia" w:ascii="宋体" w:hAnsi="宋体"/>
          <w:sz w:val="28"/>
          <w:szCs w:val="28"/>
        </w:rPr>
        <w:tab/>
      </w:r>
      <w:r>
        <w:rPr>
          <w:rFonts w:hint="eastAsia" w:ascii="宋体" w:hAnsi="宋体"/>
          <w:sz w:val="28"/>
          <w:szCs w:val="28"/>
        </w:rPr>
        <w:t>元，大门及院墙</w:t>
      </w:r>
      <w:r>
        <w:rPr>
          <w:rFonts w:hint="eastAsia" w:ascii="宋体" w:hAnsi="宋体" w:cs="仿宋_GB2312"/>
          <w:kern w:val="0"/>
          <w:sz w:val="28"/>
          <w:szCs w:val="28"/>
          <w:lang w:val="zh-CN"/>
        </w:rPr>
        <w:t>附属物价格合计</w:t>
      </w:r>
      <w:r>
        <w:rPr>
          <w:rFonts w:hint="eastAsia" w:ascii="宋体" w:hAnsi="宋体"/>
          <w:sz w:val="28"/>
          <w:szCs w:val="28"/>
        </w:rPr>
        <w:t>为14.18</w:t>
      </w:r>
      <w:r>
        <w:rPr>
          <w:rFonts w:hint="eastAsia"/>
          <w:sz w:val="28"/>
          <w:szCs w:val="28"/>
        </w:rPr>
        <w:t>万元），大写：壹仟捌佰贰拾陆万捌仟柒佰元整。</w:t>
      </w:r>
    </w:p>
    <w:tbl>
      <w:tblPr>
        <w:tblStyle w:val="8"/>
        <w:tblW w:w="0" w:type="auto"/>
        <w:tblInd w:w="0" w:type="dxa"/>
        <w:tblLayout w:type="autofit"/>
        <w:tblCellMar>
          <w:top w:w="0" w:type="dxa"/>
          <w:left w:w="108" w:type="dxa"/>
          <w:bottom w:w="0" w:type="dxa"/>
          <w:right w:w="108" w:type="dxa"/>
        </w:tblCellMar>
      </w:tblPr>
      <w:tblGrid>
        <w:gridCol w:w="2120"/>
        <w:gridCol w:w="2160"/>
        <w:gridCol w:w="2121"/>
        <w:gridCol w:w="2121"/>
      </w:tblGrid>
      <w:tr>
        <w:tblPrEx>
          <w:tblCellMar>
            <w:top w:w="0" w:type="dxa"/>
            <w:left w:w="108" w:type="dxa"/>
            <w:bottom w:w="0" w:type="dxa"/>
            <w:right w:w="108" w:type="dxa"/>
          </w:tblCellMar>
        </w:tblPrEx>
        <w:tc>
          <w:tcPr>
            <w:tcW w:w="2120" w:type="dxa"/>
            <w:tcBorders>
              <w:top w:val="single" w:color="auto" w:sz="4" w:space="0"/>
              <w:left w:val="single" w:color="auto" w:sz="4" w:space="0"/>
              <w:bottom w:val="single" w:color="auto" w:sz="4" w:space="0"/>
              <w:right w:val="single" w:color="auto" w:sz="4" w:space="0"/>
            </w:tcBorders>
          </w:tcPr>
          <w:p>
            <w:pPr>
              <w:spacing w:line="540" w:lineRule="exact"/>
              <w:jc w:val="center"/>
              <w:rPr>
                <w:sz w:val="28"/>
                <w:szCs w:val="28"/>
              </w:rPr>
            </w:pPr>
            <w:r>
              <w:rPr>
                <w:rFonts w:hint="eastAsia"/>
                <w:sz w:val="28"/>
                <w:szCs w:val="28"/>
              </w:rPr>
              <w:t>姓名</w:t>
            </w:r>
          </w:p>
        </w:tc>
        <w:tc>
          <w:tcPr>
            <w:tcW w:w="2160" w:type="dxa"/>
            <w:tcBorders>
              <w:top w:val="single" w:color="auto" w:sz="4" w:space="0"/>
              <w:left w:val="single" w:color="auto" w:sz="4" w:space="0"/>
              <w:bottom w:val="single" w:color="auto" w:sz="4" w:space="0"/>
              <w:right w:val="single" w:color="auto" w:sz="4" w:space="0"/>
            </w:tcBorders>
          </w:tcPr>
          <w:p>
            <w:pPr>
              <w:spacing w:line="540" w:lineRule="exact"/>
              <w:ind w:firstLine="560" w:firstLineChars="200"/>
              <w:rPr>
                <w:sz w:val="28"/>
                <w:szCs w:val="28"/>
              </w:rPr>
            </w:pPr>
            <w:r>
              <w:rPr>
                <w:rFonts w:hint="eastAsia"/>
                <w:sz w:val="28"/>
                <w:szCs w:val="28"/>
              </w:rPr>
              <w:t>注册号</w:t>
            </w:r>
          </w:p>
        </w:tc>
        <w:tc>
          <w:tcPr>
            <w:tcW w:w="2121" w:type="dxa"/>
            <w:tcBorders>
              <w:top w:val="single" w:color="auto" w:sz="4" w:space="0"/>
              <w:left w:val="single" w:color="auto" w:sz="4" w:space="0"/>
              <w:bottom w:val="single" w:color="auto" w:sz="4" w:space="0"/>
              <w:right w:val="single" w:color="auto" w:sz="4" w:space="0"/>
            </w:tcBorders>
          </w:tcPr>
          <w:p>
            <w:pPr>
              <w:spacing w:line="540" w:lineRule="exact"/>
              <w:ind w:firstLine="560" w:firstLineChars="200"/>
              <w:rPr>
                <w:sz w:val="28"/>
                <w:szCs w:val="28"/>
              </w:rPr>
            </w:pPr>
            <w:r>
              <w:rPr>
                <w:rFonts w:hint="eastAsia"/>
                <w:sz w:val="28"/>
                <w:szCs w:val="28"/>
              </w:rPr>
              <w:t>签名</w:t>
            </w:r>
          </w:p>
        </w:tc>
        <w:tc>
          <w:tcPr>
            <w:tcW w:w="2121" w:type="dxa"/>
            <w:tcBorders>
              <w:top w:val="single" w:color="auto" w:sz="4" w:space="0"/>
              <w:left w:val="single" w:color="auto" w:sz="4" w:space="0"/>
              <w:bottom w:val="single" w:color="auto" w:sz="4" w:space="0"/>
              <w:right w:val="single" w:color="auto" w:sz="4" w:space="0"/>
            </w:tcBorders>
          </w:tcPr>
          <w:p>
            <w:pPr>
              <w:spacing w:line="540" w:lineRule="exact"/>
              <w:ind w:firstLine="560" w:firstLineChars="200"/>
              <w:rPr>
                <w:sz w:val="28"/>
                <w:szCs w:val="28"/>
              </w:rPr>
            </w:pPr>
            <w:r>
              <w:rPr>
                <w:rFonts w:hint="eastAsia"/>
                <w:sz w:val="28"/>
                <w:szCs w:val="28"/>
              </w:rPr>
              <w:t>签名日期</w:t>
            </w:r>
          </w:p>
        </w:tc>
      </w:tr>
      <w:tr>
        <w:tblPrEx>
          <w:tblCellMar>
            <w:top w:w="0" w:type="dxa"/>
            <w:left w:w="108" w:type="dxa"/>
            <w:bottom w:w="0" w:type="dxa"/>
            <w:right w:w="108" w:type="dxa"/>
          </w:tblCellMar>
        </w:tblPrEx>
        <w:tc>
          <w:tcPr>
            <w:tcW w:w="2120" w:type="dxa"/>
            <w:tcBorders>
              <w:top w:val="single" w:color="auto" w:sz="4" w:space="0"/>
              <w:left w:val="single" w:color="auto" w:sz="4" w:space="0"/>
              <w:bottom w:val="single" w:color="auto" w:sz="4" w:space="0"/>
              <w:right w:val="single" w:color="auto" w:sz="4" w:space="0"/>
            </w:tcBorders>
          </w:tcPr>
          <w:p>
            <w:pPr>
              <w:spacing w:line="540" w:lineRule="exact"/>
              <w:jc w:val="center"/>
              <w:rPr>
                <w:sz w:val="28"/>
                <w:szCs w:val="28"/>
              </w:rPr>
            </w:pPr>
            <w:r>
              <w:rPr>
                <w:rFonts w:hint="eastAsia"/>
                <w:sz w:val="28"/>
                <w:szCs w:val="28"/>
              </w:rPr>
              <w:t>彭</w:t>
            </w:r>
            <w:r>
              <w:rPr>
                <w:sz w:val="28"/>
                <w:szCs w:val="28"/>
              </w:rPr>
              <w:t xml:space="preserve">  </w:t>
            </w:r>
            <w:r>
              <w:rPr>
                <w:rFonts w:hint="eastAsia"/>
                <w:sz w:val="28"/>
                <w:szCs w:val="28"/>
              </w:rPr>
              <w:t>伟</w:t>
            </w:r>
          </w:p>
        </w:tc>
        <w:tc>
          <w:tcPr>
            <w:tcW w:w="21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宋体" w:hAnsi="宋体"/>
                <w:sz w:val="28"/>
                <w:szCs w:val="28"/>
              </w:rPr>
            </w:pPr>
            <w:r>
              <w:rPr>
                <w:rFonts w:hint="eastAsia" w:ascii="宋体" w:hAnsi="宋体"/>
                <w:sz w:val="28"/>
                <w:szCs w:val="28"/>
              </w:rPr>
              <w:t>3719960029</w:t>
            </w:r>
          </w:p>
        </w:tc>
        <w:tc>
          <w:tcPr>
            <w:tcW w:w="2121" w:type="dxa"/>
            <w:tcBorders>
              <w:top w:val="single" w:color="auto" w:sz="4" w:space="0"/>
              <w:left w:val="single" w:color="auto" w:sz="4" w:space="0"/>
              <w:bottom w:val="single" w:color="auto" w:sz="4" w:space="0"/>
              <w:right w:val="single" w:color="auto" w:sz="4" w:space="0"/>
            </w:tcBorders>
          </w:tcPr>
          <w:p>
            <w:pPr>
              <w:spacing w:line="540" w:lineRule="exact"/>
              <w:rPr>
                <w:sz w:val="28"/>
                <w:szCs w:val="28"/>
              </w:rPr>
            </w:pPr>
          </w:p>
        </w:tc>
        <w:tc>
          <w:tcPr>
            <w:tcW w:w="2121" w:type="dxa"/>
            <w:tcBorders>
              <w:top w:val="single" w:color="auto" w:sz="4" w:space="0"/>
              <w:left w:val="single" w:color="auto" w:sz="4" w:space="0"/>
              <w:bottom w:val="single" w:color="auto" w:sz="4" w:space="0"/>
              <w:right w:val="single" w:color="auto" w:sz="4" w:space="0"/>
            </w:tcBorders>
          </w:tcPr>
          <w:p>
            <w:pPr>
              <w:spacing w:line="540" w:lineRule="exact"/>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CellMar>
            <w:top w:w="0" w:type="dxa"/>
            <w:left w:w="108" w:type="dxa"/>
            <w:bottom w:w="0" w:type="dxa"/>
            <w:right w:w="108" w:type="dxa"/>
          </w:tblCellMar>
        </w:tblPrEx>
        <w:tc>
          <w:tcPr>
            <w:tcW w:w="2120" w:type="dxa"/>
            <w:tcBorders>
              <w:top w:val="single" w:color="auto" w:sz="4" w:space="0"/>
              <w:left w:val="single" w:color="auto" w:sz="4" w:space="0"/>
              <w:bottom w:val="single" w:color="auto" w:sz="4" w:space="0"/>
              <w:right w:val="single" w:color="auto" w:sz="4" w:space="0"/>
            </w:tcBorders>
          </w:tcPr>
          <w:p>
            <w:pPr>
              <w:spacing w:line="540" w:lineRule="exact"/>
              <w:jc w:val="center"/>
              <w:rPr>
                <w:sz w:val="28"/>
                <w:szCs w:val="28"/>
              </w:rPr>
            </w:pPr>
            <w:r>
              <w:rPr>
                <w:rFonts w:hint="eastAsia"/>
                <w:sz w:val="28"/>
                <w:szCs w:val="28"/>
              </w:rPr>
              <w:t>王立红</w:t>
            </w:r>
          </w:p>
        </w:tc>
        <w:tc>
          <w:tcPr>
            <w:tcW w:w="21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宋体" w:hAnsi="宋体"/>
                <w:sz w:val="28"/>
                <w:szCs w:val="28"/>
              </w:rPr>
            </w:pPr>
            <w:r>
              <w:rPr>
                <w:rFonts w:hint="eastAsia" w:ascii="宋体" w:hAnsi="宋体"/>
                <w:sz w:val="28"/>
                <w:szCs w:val="28"/>
              </w:rPr>
              <w:t>3720110127</w:t>
            </w:r>
          </w:p>
        </w:tc>
        <w:tc>
          <w:tcPr>
            <w:tcW w:w="2121" w:type="dxa"/>
            <w:tcBorders>
              <w:top w:val="single" w:color="auto" w:sz="4" w:space="0"/>
              <w:left w:val="single" w:color="auto" w:sz="4" w:space="0"/>
              <w:bottom w:val="single" w:color="auto" w:sz="4" w:space="0"/>
              <w:right w:val="single" w:color="auto" w:sz="4" w:space="0"/>
            </w:tcBorders>
          </w:tcPr>
          <w:p>
            <w:pPr>
              <w:spacing w:line="540" w:lineRule="exact"/>
              <w:rPr>
                <w:sz w:val="28"/>
                <w:szCs w:val="28"/>
              </w:rPr>
            </w:pPr>
          </w:p>
        </w:tc>
        <w:tc>
          <w:tcPr>
            <w:tcW w:w="2121" w:type="dxa"/>
            <w:tcBorders>
              <w:top w:val="single" w:color="auto" w:sz="4" w:space="0"/>
              <w:left w:val="single" w:color="auto" w:sz="4" w:space="0"/>
              <w:bottom w:val="single" w:color="auto" w:sz="4" w:space="0"/>
              <w:right w:val="single" w:color="auto" w:sz="4" w:space="0"/>
            </w:tcBorders>
          </w:tcPr>
          <w:p>
            <w:pPr>
              <w:spacing w:line="540" w:lineRule="exact"/>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pacing w:line="540" w:lineRule="exact"/>
        <w:ind w:firstLine="629"/>
        <w:rPr>
          <w:sz w:val="28"/>
          <w:szCs w:val="28"/>
        </w:rPr>
      </w:pPr>
      <w:r>
        <w:rPr>
          <w:rFonts w:hint="eastAsia"/>
          <w:sz w:val="28"/>
          <w:szCs w:val="28"/>
        </w:rPr>
        <w:t>十二、实地查勘日期：</w:t>
      </w:r>
      <w:r>
        <w:rPr>
          <w:rFonts w:hint="eastAsia" w:ascii="宋体" w:hAnsi="宋体"/>
          <w:sz w:val="28"/>
          <w:szCs w:val="28"/>
        </w:rPr>
        <w:t>2024</w:t>
      </w:r>
      <w:r>
        <w:rPr>
          <w:rFonts w:hint="eastAsia"/>
          <w:sz w:val="28"/>
          <w:szCs w:val="28"/>
        </w:rPr>
        <w:t>年</w:t>
      </w:r>
      <w:r>
        <w:rPr>
          <w:rFonts w:hint="eastAsia" w:asciiTheme="minorEastAsia" w:hAnsiTheme="minorEastAsia" w:eastAsiaTheme="minorEastAsia"/>
          <w:sz w:val="28"/>
          <w:szCs w:val="28"/>
        </w:rPr>
        <w:t>9</w:t>
      </w:r>
      <w:r>
        <w:rPr>
          <w:rFonts w:hint="eastAsia"/>
          <w:sz w:val="28"/>
          <w:szCs w:val="28"/>
        </w:rPr>
        <w:t>月</w:t>
      </w:r>
      <w:r>
        <w:rPr>
          <w:rFonts w:hint="eastAsia" w:ascii="宋体" w:hAnsi="宋体"/>
          <w:sz w:val="28"/>
          <w:szCs w:val="28"/>
        </w:rPr>
        <w:t>19</w:t>
      </w:r>
      <w:r>
        <w:rPr>
          <w:rFonts w:hint="eastAsia"/>
          <w:sz w:val="28"/>
          <w:szCs w:val="28"/>
        </w:rPr>
        <w:t>日。</w:t>
      </w:r>
    </w:p>
    <w:p>
      <w:pPr>
        <w:spacing w:line="540" w:lineRule="exact"/>
        <w:ind w:firstLine="629"/>
        <w:rPr>
          <w:sz w:val="28"/>
          <w:szCs w:val="28"/>
        </w:rPr>
      </w:pPr>
      <w:r>
        <w:rPr>
          <w:rFonts w:hint="eastAsia"/>
          <w:sz w:val="28"/>
          <w:szCs w:val="28"/>
        </w:rPr>
        <w:t>十三、估价作业日期：</w:t>
      </w:r>
      <w:r>
        <w:rPr>
          <w:rFonts w:hint="eastAsia" w:ascii="宋体" w:hAnsi="宋体"/>
          <w:sz w:val="28"/>
          <w:szCs w:val="28"/>
        </w:rPr>
        <w:t>2024</w:t>
      </w:r>
      <w:r>
        <w:rPr>
          <w:rFonts w:hint="eastAsia"/>
          <w:sz w:val="28"/>
          <w:szCs w:val="28"/>
        </w:rPr>
        <w:t>年</w:t>
      </w:r>
      <w:r>
        <w:rPr>
          <w:rFonts w:hint="eastAsia" w:ascii="宋体" w:hAnsi="宋体"/>
          <w:sz w:val="28"/>
          <w:szCs w:val="28"/>
        </w:rPr>
        <w:t>9</w:t>
      </w:r>
      <w:r>
        <w:rPr>
          <w:rFonts w:hint="eastAsia"/>
          <w:sz w:val="28"/>
          <w:szCs w:val="28"/>
        </w:rPr>
        <w:t>月</w:t>
      </w:r>
      <w:r>
        <w:rPr>
          <w:rFonts w:hint="eastAsia" w:ascii="宋体" w:hAnsi="宋体"/>
          <w:sz w:val="28"/>
          <w:szCs w:val="28"/>
        </w:rPr>
        <w:t>19</w:t>
      </w:r>
      <w:r>
        <w:rPr>
          <w:rFonts w:hint="eastAsia"/>
          <w:sz w:val="28"/>
          <w:szCs w:val="28"/>
        </w:rPr>
        <w:t>日至</w:t>
      </w:r>
      <w:r>
        <w:rPr>
          <w:rFonts w:hint="eastAsia" w:ascii="宋体" w:hAnsi="宋体"/>
          <w:sz w:val="28"/>
          <w:szCs w:val="28"/>
        </w:rPr>
        <w:t>10</w:t>
      </w:r>
      <w:r>
        <w:rPr>
          <w:rFonts w:hint="eastAsia"/>
          <w:sz w:val="28"/>
          <w:szCs w:val="28"/>
        </w:rPr>
        <w:t>月</w:t>
      </w:r>
      <w:r>
        <w:rPr>
          <w:rFonts w:hint="eastAsia" w:ascii="宋体" w:hAnsi="宋体"/>
          <w:sz w:val="28"/>
          <w:szCs w:val="28"/>
        </w:rPr>
        <w:t>15</w:t>
      </w:r>
      <w:r>
        <w:rPr>
          <w:rFonts w:hint="eastAsia"/>
          <w:sz w:val="28"/>
          <w:szCs w:val="28"/>
        </w:rPr>
        <w:t>日。</w:t>
      </w:r>
    </w:p>
    <w:p>
      <w:pPr>
        <w:spacing w:line="580" w:lineRule="exact"/>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ab/>
      </w:r>
      <w:r>
        <w:rPr>
          <w:rFonts w:hint="eastAsia"/>
          <w:b/>
          <w:sz w:val="36"/>
          <w:szCs w:val="36"/>
        </w:rPr>
        <w:t>第五部分</w:t>
      </w:r>
      <w:r>
        <w:rPr>
          <w:b/>
          <w:sz w:val="36"/>
          <w:szCs w:val="36"/>
        </w:rPr>
        <w:t xml:space="preserve">     </w:t>
      </w:r>
      <w:r>
        <w:rPr>
          <w:rFonts w:hint="eastAsia"/>
          <w:b/>
          <w:sz w:val="36"/>
          <w:szCs w:val="36"/>
        </w:rPr>
        <w:t>房地产估价技术报告</w:t>
      </w:r>
      <w:r>
        <w:rPr>
          <w:b/>
          <w:sz w:val="36"/>
          <w:szCs w:val="36"/>
        </w:rPr>
        <w:tab/>
      </w:r>
      <w:r>
        <w:rPr>
          <w:b/>
          <w:sz w:val="36"/>
          <w:szCs w:val="36"/>
        </w:rPr>
        <w:tab/>
      </w:r>
      <w:r>
        <w:rPr>
          <w:rFonts w:hint="eastAsia"/>
          <w:b/>
          <w:sz w:val="36"/>
          <w:szCs w:val="36"/>
        </w:rPr>
        <w:tab/>
      </w:r>
      <w:r>
        <w:rPr>
          <w:rFonts w:hint="eastAsia"/>
          <w:b/>
          <w:sz w:val="36"/>
          <w:szCs w:val="36"/>
        </w:rPr>
        <w:tab/>
      </w:r>
      <w:r>
        <w:rPr>
          <w:rFonts w:hint="eastAsia"/>
          <w:sz w:val="28"/>
          <w:szCs w:val="28"/>
        </w:rPr>
        <w:t>一、估价对象描述与分析：</w:t>
      </w:r>
    </w:p>
    <w:p>
      <w:pPr>
        <w:spacing w:line="600" w:lineRule="exact"/>
        <w:ind w:firstLine="600"/>
        <w:rPr>
          <w:rFonts w:ascii="宋体"/>
          <w:sz w:val="28"/>
          <w:szCs w:val="28"/>
        </w:rPr>
      </w:pPr>
      <w:r>
        <w:rPr>
          <w:rFonts w:hint="eastAsia"/>
          <w:sz w:val="28"/>
          <w:szCs w:val="28"/>
        </w:rPr>
        <w:t>估价对象系肥城市碧霞工贸有限公司位于肥城市石横镇驻地的房地产及附属物</w:t>
      </w:r>
      <w:r>
        <w:rPr>
          <w:rFonts w:hint="eastAsia"/>
          <w:bCs/>
          <w:sz w:val="28"/>
          <w:szCs w:val="28"/>
        </w:rPr>
        <w:t>。</w:t>
      </w:r>
      <w:r>
        <w:rPr>
          <w:rFonts w:hint="eastAsia"/>
          <w:sz w:val="28"/>
          <w:szCs w:val="28"/>
        </w:rPr>
        <w:t>东邻近丘明路、南邻人民路。房产建筑面积共计</w:t>
      </w:r>
      <w:r>
        <w:rPr>
          <w:rFonts w:hint="eastAsia" w:asciiTheme="minorEastAsia" w:hAnsiTheme="minorEastAsia" w:eastAsiaTheme="minorEastAsia"/>
          <w:sz w:val="28"/>
          <w:szCs w:val="28"/>
        </w:rPr>
        <w:t>11400.74</w:t>
      </w:r>
      <w:r>
        <w:rPr>
          <w:rFonts w:hint="eastAsia"/>
          <w:sz w:val="28"/>
          <w:szCs w:val="28"/>
        </w:rPr>
        <w:t>平方米。水电设施较齐全。</w:t>
      </w:r>
      <w:r>
        <w:rPr>
          <w:rFonts w:hint="eastAsia" w:ascii="宋体"/>
          <w:sz w:val="28"/>
          <w:szCs w:val="28"/>
        </w:rPr>
        <w:t>十四幢房</w:t>
      </w:r>
      <w:r>
        <w:rPr>
          <w:rFonts w:hint="eastAsia" w:asciiTheme="minorEastAsia" w:hAnsiTheme="minorEastAsia" w:eastAsiaTheme="minorEastAsia"/>
          <w:sz w:val="28"/>
          <w:szCs w:val="28"/>
        </w:rPr>
        <w:t>产情况见下表：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81"/>
        <w:gridCol w:w="1498"/>
        <w:gridCol w:w="792"/>
        <w:gridCol w:w="124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幢号</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用途</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建筑面积         </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建成年限</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装修装饰状况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4097.56</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10吨行车二架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三层办公楼</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781.02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外墙部分玻璃幕墙,一层钢化玻璃门,铺地面砖，套装门，窗套，楼梯木扶手。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二层餐厅</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584.96</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一层钢化玻璃门，铺地面砖，吊顶，一层东墙橱柜，套装门，窗套。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1331.22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2244.9</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1366.38</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其他平房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208.69</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2005</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南门卫室</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40.36</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86.95</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157.21</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171.52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变电室</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53.25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19.07</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14</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西北角平房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257.65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2007</w:t>
            </w: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11400.74</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246"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2885"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r>
    </w:tbl>
    <w:p/>
    <w:p>
      <w:pPr>
        <w:spacing w:line="680" w:lineRule="exact"/>
        <w:ind w:firstLine="629"/>
        <w:rPr>
          <w:sz w:val="28"/>
          <w:szCs w:val="28"/>
        </w:rPr>
      </w:pPr>
      <w:r>
        <w:rPr>
          <w:rFonts w:hint="eastAsia"/>
          <w:sz w:val="28"/>
          <w:szCs w:val="28"/>
        </w:rPr>
        <w:t>以上房产</w:t>
      </w:r>
      <w:r>
        <w:rPr>
          <w:rFonts w:hint="eastAsia" w:asciiTheme="minorEastAsia" w:hAnsiTheme="minorEastAsia" w:eastAsiaTheme="minorEastAsia"/>
          <w:sz w:val="28"/>
          <w:szCs w:val="28"/>
        </w:rPr>
        <w:t>2008</w:t>
      </w:r>
      <w:r>
        <w:rPr>
          <w:rFonts w:hint="eastAsia"/>
          <w:sz w:val="28"/>
          <w:szCs w:val="28"/>
        </w:rPr>
        <w:t>年办理了《房屋所有权证》。其中</w:t>
      </w:r>
      <w:r>
        <w:rPr>
          <w:rFonts w:hint="eastAsia" w:asciiTheme="minorEastAsia" w:hAnsiTheme="minorEastAsia" w:eastAsiaTheme="minorEastAsia"/>
          <w:sz w:val="28"/>
          <w:szCs w:val="28"/>
        </w:rPr>
        <w:t>1-5</w:t>
      </w:r>
      <w:r>
        <w:rPr>
          <w:rFonts w:hint="eastAsia"/>
          <w:sz w:val="28"/>
          <w:szCs w:val="28"/>
        </w:rPr>
        <w:t>幢证号为</w:t>
      </w:r>
      <w:r>
        <w:rPr>
          <w:rFonts w:hint="eastAsia" w:asciiTheme="minorEastAsia" w:hAnsiTheme="minorEastAsia" w:eastAsiaTheme="minorEastAsia"/>
          <w:sz w:val="28"/>
          <w:szCs w:val="28"/>
        </w:rPr>
        <w:t>D000495-01</w:t>
      </w:r>
      <w:r>
        <w:rPr>
          <w:rFonts w:hint="eastAsia"/>
          <w:sz w:val="28"/>
          <w:szCs w:val="28"/>
        </w:rPr>
        <w:t>号，</w:t>
      </w:r>
      <w:r>
        <w:rPr>
          <w:rFonts w:hint="eastAsia" w:asciiTheme="minorEastAsia" w:hAnsiTheme="minorEastAsia" w:eastAsiaTheme="minorEastAsia"/>
          <w:sz w:val="28"/>
          <w:szCs w:val="28"/>
        </w:rPr>
        <w:t>6-10</w:t>
      </w:r>
      <w:r>
        <w:rPr>
          <w:rFonts w:hint="eastAsia"/>
          <w:sz w:val="28"/>
          <w:szCs w:val="28"/>
        </w:rPr>
        <w:t>幢证号为</w:t>
      </w:r>
      <w:r>
        <w:rPr>
          <w:rFonts w:hint="eastAsia" w:asciiTheme="minorEastAsia" w:hAnsiTheme="minorEastAsia" w:eastAsiaTheme="minorEastAsia"/>
          <w:sz w:val="28"/>
          <w:szCs w:val="28"/>
        </w:rPr>
        <w:t>D000495-02号，11-14幢</w:t>
      </w:r>
      <w:r>
        <w:rPr>
          <w:rFonts w:hint="eastAsia"/>
          <w:sz w:val="28"/>
          <w:szCs w:val="28"/>
        </w:rPr>
        <w:t>证号为</w:t>
      </w:r>
      <w:r>
        <w:rPr>
          <w:rFonts w:hint="eastAsia" w:asciiTheme="minorEastAsia" w:hAnsiTheme="minorEastAsia" w:eastAsiaTheme="minorEastAsia"/>
          <w:sz w:val="28"/>
          <w:szCs w:val="28"/>
        </w:rPr>
        <w:t>D000495-03号，产权人为</w:t>
      </w:r>
      <w:r>
        <w:rPr>
          <w:rFonts w:hint="eastAsia"/>
          <w:sz w:val="28"/>
          <w:szCs w:val="28"/>
        </w:rPr>
        <w:t>肥城市碧霞工贸有限公司。十四幢房产于</w:t>
      </w:r>
      <w:r>
        <w:rPr>
          <w:rFonts w:hint="eastAsia" w:asciiTheme="minorEastAsia" w:hAnsiTheme="minorEastAsia" w:eastAsiaTheme="minorEastAsia"/>
          <w:sz w:val="28"/>
          <w:szCs w:val="28"/>
        </w:rPr>
        <w:t>2011</w:t>
      </w:r>
      <w:r>
        <w:rPr>
          <w:rFonts w:hint="eastAsia"/>
          <w:sz w:val="28"/>
          <w:szCs w:val="28"/>
        </w:rPr>
        <w:t>年</w:t>
      </w:r>
      <w:r>
        <w:rPr>
          <w:rFonts w:hint="eastAsia" w:asciiTheme="minorEastAsia" w:hAnsiTheme="minorEastAsia" w:eastAsiaTheme="minorEastAsia"/>
          <w:sz w:val="28"/>
          <w:szCs w:val="28"/>
        </w:rPr>
        <w:t>1</w:t>
      </w:r>
      <w:r>
        <w:rPr>
          <w:rFonts w:hint="eastAsia"/>
          <w:sz w:val="28"/>
          <w:szCs w:val="28"/>
        </w:rPr>
        <w:t>月办理了抵押登记，抵押权人为中国工商银行股份有限公司肥城支行，不动产权证明号分别为</w:t>
      </w:r>
      <w:r>
        <w:rPr>
          <w:rFonts w:hint="eastAsia" w:asciiTheme="minorEastAsia" w:hAnsiTheme="minorEastAsia" w:eastAsiaTheme="minorEastAsia"/>
          <w:sz w:val="28"/>
          <w:szCs w:val="28"/>
        </w:rPr>
        <w:t>17415、17416、17417。</w:t>
      </w:r>
      <w:r>
        <w:rPr>
          <w:rFonts w:hint="eastAsia"/>
          <w:sz w:val="28"/>
          <w:szCs w:val="28"/>
        </w:rPr>
        <w:t>土地使用权面积共计</w:t>
      </w:r>
      <w:r>
        <w:rPr>
          <w:rFonts w:hint="eastAsia" w:asciiTheme="minorEastAsia" w:hAnsiTheme="minorEastAsia" w:eastAsiaTheme="minorEastAsia"/>
          <w:sz w:val="28"/>
          <w:szCs w:val="28"/>
        </w:rPr>
        <w:t>45814.09</w:t>
      </w:r>
      <w:r>
        <w:rPr>
          <w:rFonts w:hint="eastAsia"/>
          <w:sz w:val="28"/>
          <w:szCs w:val="28"/>
        </w:rPr>
        <w:t>平方米，</w:t>
      </w:r>
      <w:r>
        <w:rPr>
          <w:rFonts w:hint="eastAsia" w:ascii="宋体" w:hAnsi="宋体"/>
          <w:color w:val="000000"/>
          <w:sz w:val="28"/>
          <w:szCs w:val="28"/>
        </w:rPr>
        <w:t>系出让工业用地，土地使用终止日期为2024年11月22日。土地不动产权利人亦为</w:t>
      </w:r>
      <w:r>
        <w:rPr>
          <w:rFonts w:hint="eastAsia"/>
          <w:sz w:val="28"/>
          <w:szCs w:val="28"/>
        </w:rPr>
        <w:t>肥城市碧霞工贸有限公司，</w:t>
      </w:r>
      <w:r>
        <w:rPr>
          <w:rFonts w:hint="eastAsia" w:ascii="宋体" w:hAnsi="宋体"/>
          <w:color w:val="000000"/>
          <w:sz w:val="28"/>
          <w:szCs w:val="28"/>
        </w:rPr>
        <w:t>证号为肥城国用（2008）第060002号。2011年1月办理不动产抵押登记，抵押权人亦为</w:t>
      </w:r>
      <w:r>
        <w:rPr>
          <w:rFonts w:hint="eastAsia"/>
          <w:sz w:val="28"/>
          <w:szCs w:val="28"/>
        </w:rPr>
        <w:t>中国工商银行股份有限公司肥城支行，不动产权证明号为肥城他项（</w:t>
      </w:r>
      <w:r>
        <w:rPr>
          <w:rFonts w:hint="eastAsia" w:asciiTheme="minorEastAsia" w:hAnsiTheme="minorEastAsia" w:eastAsiaTheme="minorEastAsia"/>
          <w:sz w:val="28"/>
          <w:szCs w:val="28"/>
        </w:rPr>
        <w:t>2011</w:t>
      </w:r>
      <w:r>
        <w:rPr>
          <w:rFonts w:hint="eastAsia"/>
          <w:sz w:val="28"/>
          <w:szCs w:val="28"/>
        </w:rPr>
        <w:t>）</w:t>
      </w:r>
      <w:r>
        <w:rPr>
          <w:rFonts w:hint="eastAsia" w:asciiTheme="minorEastAsia" w:hAnsiTheme="minorEastAsia" w:eastAsiaTheme="minorEastAsia"/>
          <w:sz w:val="28"/>
          <w:szCs w:val="28"/>
        </w:rPr>
        <w:t>第025号。</w:t>
      </w:r>
      <w:r>
        <w:rPr>
          <w:rFonts w:hint="eastAsia" w:ascii="宋体" w:hAnsi="宋体"/>
          <w:color w:val="000000"/>
          <w:sz w:val="28"/>
          <w:szCs w:val="28"/>
        </w:rPr>
        <w:t>现被泰安市中级人民法院查封。未办理产权登记附属物院墙866.66米，电动大门16.4米。</w:t>
      </w:r>
    </w:p>
    <w:p>
      <w:pPr>
        <w:spacing w:line="580" w:lineRule="exact"/>
        <w:ind w:firstLine="630"/>
        <w:rPr>
          <w:sz w:val="28"/>
          <w:szCs w:val="28"/>
        </w:rPr>
      </w:pPr>
      <w:r>
        <w:rPr>
          <w:rFonts w:hint="eastAsia"/>
          <w:sz w:val="28"/>
          <w:szCs w:val="28"/>
        </w:rPr>
        <w:t>二、市场背景描述与分析</w:t>
      </w:r>
    </w:p>
    <w:p>
      <w:pPr>
        <w:spacing w:line="600" w:lineRule="exact"/>
        <w:ind w:firstLine="630"/>
        <w:rPr>
          <w:sz w:val="28"/>
          <w:szCs w:val="28"/>
        </w:rPr>
      </w:pPr>
      <w:r>
        <w:rPr>
          <w:rFonts w:hint="eastAsia"/>
          <w:sz w:val="28"/>
          <w:szCs w:val="28"/>
        </w:rPr>
        <w:t>肥城市地处山东省中部、泰山西麓，是</w:t>
      </w:r>
      <w:r>
        <w:rPr>
          <w:sz w:val="28"/>
          <w:szCs w:val="28"/>
        </w:rPr>
        <w:t>“</w:t>
      </w:r>
      <w:r>
        <w:rPr>
          <w:rFonts w:hint="eastAsia"/>
          <w:sz w:val="28"/>
          <w:szCs w:val="28"/>
        </w:rPr>
        <w:t>中国佛桃之乡</w:t>
      </w:r>
      <w:r>
        <w:rPr>
          <w:sz w:val="28"/>
          <w:szCs w:val="28"/>
        </w:rPr>
        <w:t>”</w:t>
      </w:r>
      <w:r>
        <w:rPr>
          <w:rFonts w:hint="eastAsia"/>
          <w:sz w:val="28"/>
          <w:szCs w:val="28"/>
        </w:rPr>
        <w:t>。总面积</w:t>
      </w:r>
      <w:r>
        <w:rPr>
          <w:rFonts w:hint="eastAsia" w:ascii="宋体" w:hAnsi="宋体"/>
          <w:sz w:val="28"/>
          <w:szCs w:val="28"/>
        </w:rPr>
        <w:t>1277</w:t>
      </w:r>
      <w:r>
        <w:rPr>
          <w:rFonts w:hint="eastAsia"/>
          <w:sz w:val="28"/>
          <w:szCs w:val="28"/>
        </w:rPr>
        <w:t>平方公里，辖</w:t>
      </w:r>
      <w:r>
        <w:rPr>
          <w:rFonts w:hint="eastAsia" w:ascii="宋体" w:hAnsi="宋体"/>
          <w:sz w:val="28"/>
          <w:szCs w:val="28"/>
        </w:rPr>
        <w:t>11</w:t>
      </w:r>
      <w:r>
        <w:rPr>
          <w:rFonts w:hint="eastAsia"/>
          <w:sz w:val="28"/>
          <w:szCs w:val="28"/>
        </w:rPr>
        <w:t>个镇、</w:t>
      </w:r>
      <w:r>
        <w:rPr>
          <w:rFonts w:hint="eastAsia" w:ascii="宋体" w:hAnsi="宋体"/>
          <w:sz w:val="28"/>
          <w:szCs w:val="28"/>
        </w:rPr>
        <w:t>3</w:t>
      </w:r>
      <w:r>
        <w:rPr>
          <w:rFonts w:hint="eastAsia"/>
          <w:sz w:val="28"/>
          <w:szCs w:val="28"/>
        </w:rPr>
        <w:t>个街道办事处和</w:t>
      </w:r>
      <w:r>
        <w:rPr>
          <w:rFonts w:hint="eastAsia" w:ascii="宋体" w:hAnsi="宋体"/>
          <w:sz w:val="28"/>
          <w:szCs w:val="28"/>
        </w:rPr>
        <w:t>1</w:t>
      </w:r>
      <w:r>
        <w:rPr>
          <w:rFonts w:hint="eastAsia"/>
          <w:sz w:val="28"/>
          <w:szCs w:val="28"/>
        </w:rPr>
        <w:t>个省级高新技术产业开发区，</w:t>
      </w:r>
      <w:r>
        <w:rPr>
          <w:rFonts w:hint="eastAsia" w:ascii="宋体" w:hAnsi="宋体"/>
          <w:sz w:val="28"/>
          <w:szCs w:val="28"/>
        </w:rPr>
        <w:t>605</w:t>
      </w:r>
      <w:r>
        <w:rPr>
          <w:rFonts w:hint="eastAsia"/>
          <w:sz w:val="28"/>
          <w:szCs w:val="28"/>
        </w:rPr>
        <w:t>个村（居），户籍人口</w:t>
      </w:r>
      <w:r>
        <w:rPr>
          <w:rFonts w:hint="eastAsia" w:ascii="宋体" w:hAnsi="宋体"/>
          <w:sz w:val="28"/>
          <w:szCs w:val="28"/>
        </w:rPr>
        <w:t>98.58</w:t>
      </w:r>
      <w:r>
        <w:rPr>
          <w:rFonts w:hint="eastAsia"/>
          <w:sz w:val="28"/>
          <w:szCs w:val="28"/>
        </w:rPr>
        <w:t>万人。近年来，肥城经济社会得到长足发展，全市综合实力显著增强，产业体系日趋完善，城乡面貌日新月异，人民生活更加幸福，社会事业协调发展。先后荣获国家园林城市、中国最佳投资环境城市、最佳生态宜居城市、全国平安建设先进市、科技进步先进市、中华环境奖和全省义务教育均衡发展县、首届文化强省建设先进县等多项国家级和省级荣誉称号。荣获国家卫生城市、全国平安建设先进市、森林城市、绿荫行动示范市、人居环境奖等多项国家和省级荣誉称号。近年来肥城市房地产业获得迅猛发展，已成为肥城市支柱产业之一。估价对象地处的</w:t>
      </w:r>
      <w:r>
        <w:rPr>
          <w:rFonts w:hint="eastAsia" w:asciiTheme="minorEastAsia" w:hAnsiTheme="minorEastAsia" w:eastAsiaTheme="minorEastAsia"/>
          <w:color w:val="333333"/>
          <w:sz w:val="28"/>
          <w:szCs w:val="28"/>
          <w:shd w:val="clear" w:color="auto" w:fill="FFFFFF"/>
        </w:rPr>
        <w:t>石横镇位于肥城市西北部，总面积94.47平方公里，辖43个村(居)，境内有国电石横发电厂、石横特钢公司、鲁中能源公司等40多家大中型企业，户籍人口8.6万，常住人口10.1万人，是全国重点镇、全国文明村镇、中国最具发展优势城镇、中国投资环境百佳城镇，山东省中心镇建设示范镇、山东省“百镇建设示范行动”示范镇、山东省新型城镇化试点镇、山东省经济强镇、低碳经济示范镇、山东省综合实力“十大”领军强镇和山东省百亿产业集群镇，泰安市计划单列镇、循环经济示范镇。</w:t>
      </w:r>
      <w:r>
        <w:rPr>
          <w:rFonts w:hint="eastAsia"/>
          <w:sz w:val="28"/>
          <w:szCs w:val="28"/>
        </w:rPr>
        <w:t>近期肥城市及石横镇房地产价格涨幅趋于平稳，估价对象价格在估价报告的使用期内预计不会有较大变化。</w:t>
      </w:r>
      <w:r>
        <w:rPr>
          <w:rFonts w:hint="eastAsia" w:asciiTheme="minorEastAsia" w:hAnsiTheme="minorEastAsia" w:eastAsiaTheme="minorEastAsia"/>
          <w:sz w:val="28"/>
          <w:szCs w:val="28"/>
        </w:rPr>
        <w:t>估价对象</w:t>
      </w:r>
      <w:r>
        <w:rPr>
          <w:rFonts w:hint="eastAsia"/>
          <w:sz w:val="28"/>
          <w:szCs w:val="28"/>
        </w:rPr>
        <w:t>东邻近丘明路、南邻人民路，</w:t>
      </w:r>
      <w:r>
        <w:rPr>
          <w:rFonts w:hint="eastAsia" w:asciiTheme="minorEastAsia" w:hAnsiTheme="minorEastAsia" w:eastAsiaTheme="minorEastAsia"/>
          <w:sz w:val="28"/>
          <w:szCs w:val="28"/>
        </w:rPr>
        <w:t>交通较便利，水、电、通讯等基础设施较齐全，有利于其从事工业生产。</w:t>
      </w:r>
    </w:p>
    <w:p>
      <w:pPr>
        <w:spacing w:line="580" w:lineRule="exact"/>
        <w:ind w:firstLine="630"/>
        <w:rPr>
          <w:sz w:val="28"/>
          <w:szCs w:val="28"/>
        </w:rPr>
      </w:pPr>
      <w:r>
        <w:rPr>
          <w:rFonts w:hint="eastAsia"/>
          <w:sz w:val="28"/>
          <w:szCs w:val="28"/>
        </w:rPr>
        <w:t>三、估价对象最高最佳利用分析：</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该房产法定用途工业用房，实际用途为工业用房，保持现有用途为最高、最佳使用。本次评估以工业利用为估价前提。</w:t>
      </w:r>
    </w:p>
    <w:p>
      <w:pPr>
        <w:spacing w:line="580" w:lineRule="exact"/>
        <w:ind w:firstLine="630"/>
        <w:rPr>
          <w:sz w:val="28"/>
          <w:szCs w:val="28"/>
        </w:rPr>
      </w:pPr>
      <w:r>
        <w:rPr>
          <w:rFonts w:hint="eastAsia"/>
          <w:sz w:val="28"/>
          <w:szCs w:val="28"/>
        </w:rPr>
        <w:t>四、估价方法适用性分析：</w:t>
      </w:r>
    </w:p>
    <w:p>
      <w:pPr>
        <w:spacing w:line="540" w:lineRule="exact"/>
        <w:ind w:firstLine="630"/>
        <w:rPr>
          <w:sz w:val="28"/>
          <w:szCs w:val="28"/>
        </w:rPr>
      </w:pPr>
      <w:r>
        <w:rPr>
          <w:rFonts w:hint="eastAsia"/>
          <w:sz w:val="28"/>
          <w:szCs w:val="28"/>
        </w:rPr>
        <w:t>（一）采用估价方法及理由：</w:t>
      </w:r>
    </w:p>
    <w:p>
      <w:pPr>
        <w:spacing w:line="500" w:lineRule="exact"/>
        <w:ind w:firstLine="630"/>
        <w:rPr>
          <w:sz w:val="28"/>
          <w:szCs w:val="28"/>
        </w:rPr>
      </w:pPr>
      <w:r>
        <w:rPr>
          <w:rFonts w:hint="eastAsia"/>
          <w:sz w:val="28"/>
          <w:szCs w:val="28"/>
        </w:rPr>
        <w:t>因该宗房地产为工业用房、工业用地，类似房地产多为自用，即便有出租其租售比率较低，收益法不能较好地客观反映其价值。且邻近地段近期亦无类似房地产成交实例，比较法亦不适用。经分析，估价人员决定采用基准地价修正法、成本法估价。</w:t>
      </w:r>
    </w:p>
    <w:p>
      <w:pPr>
        <w:spacing w:line="500" w:lineRule="exact"/>
        <w:ind w:firstLine="630"/>
        <w:rPr>
          <w:sz w:val="28"/>
          <w:szCs w:val="28"/>
        </w:rPr>
      </w:pPr>
      <w:r>
        <w:rPr>
          <w:rFonts w:hint="eastAsia"/>
          <w:sz w:val="28"/>
          <w:szCs w:val="28"/>
        </w:rPr>
        <w:t>（二）估价方法定义</w:t>
      </w:r>
    </w:p>
    <w:p>
      <w:pPr>
        <w:spacing w:line="500" w:lineRule="exact"/>
        <w:ind w:firstLine="630"/>
        <w:rPr>
          <w:sz w:val="28"/>
          <w:szCs w:val="28"/>
        </w:rPr>
      </w:pPr>
      <w:r>
        <w:rPr>
          <w:rFonts w:hint="eastAsia"/>
          <w:sz w:val="28"/>
          <w:szCs w:val="28"/>
        </w:rPr>
        <w:t>成本法定义为：测算估价对象在价值时点的重置成本或重建成本和折旧，将重置成本或重建成本减去折旧得到估价对象价值或价格的方法。</w:t>
      </w:r>
    </w:p>
    <w:p>
      <w:pPr>
        <w:spacing w:line="500" w:lineRule="exact"/>
        <w:ind w:firstLine="630"/>
        <w:rPr>
          <w:sz w:val="28"/>
          <w:szCs w:val="28"/>
        </w:rPr>
      </w:pPr>
      <w:r>
        <w:rPr>
          <w:rFonts w:hint="eastAsia" w:ascii="宋体" w:hAnsi="宋体"/>
          <w:sz w:val="28"/>
          <w:szCs w:val="28"/>
        </w:rPr>
        <w:t>基准地价修正法定义为：是在政府或其有关部门已公布基准地价的地区，利用有关调整系数对估价对象宗地所在位置的基准地价进行调整后得到估价对象宗地价值或价格的方法。</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p>
    <w:p>
      <w:pPr>
        <w:spacing w:line="600" w:lineRule="exact"/>
        <w:ind w:firstLine="630"/>
        <w:rPr>
          <w:sz w:val="28"/>
          <w:szCs w:val="28"/>
        </w:rPr>
      </w:pPr>
      <w:r>
        <w:rPr>
          <w:rFonts w:hint="eastAsia"/>
          <w:sz w:val="28"/>
          <w:szCs w:val="28"/>
        </w:rPr>
        <w:t>五、估价测算过程</w:t>
      </w:r>
    </w:p>
    <w:p>
      <w:pPr>
        <w:spacing w:line="700" w:lineRule="exact"/>
        <w:ind w:firstLine="280" w:firstLineChars="100"/>
        <w:rPr>
          <w:rFonts w:ascii="宋体" w:hAnsi="宋体" w:cs="仿宋_GB2312"/>
          <w:kern w:val="0"/>
          <w:sz w:val="28"/>
          <w:szCs w:val="28"/>
          <w:lang w:val="zh-CN"/>
        </w:rPr>
      </w:pPr>
      <w:r>
        <w:rPr>
          <w:rFonts w:hint="eastAsia" w:ascii="宋体" w:hAnsi="宋体"/>
          <w:sz w:val="28"/>
          <w:szCs w:val="28"/>
        </w:rPr>
        <w:t xml:space="preserve">  第一、</w:t>
      </w:r>
      <w:r>
        <w:rPr>
          <w:rFonts w:hint="eastAsia" w:ascii="宋体" w:hAnsi="宋体" w:cs="仿宋_GB2312"/>
          <w:kern w:val="0"/>
          <w:sz w:val="28"/>
          <w:szCs w:val="28"/>
          <w:lang w:val="zh-CN"/>
        </w:rPr>
        <w:t>土地使用权价格估算：估价方法采用基准地价修正法。</w:t>
      </w:r>
    </w:p>
    <w:p>
      <w:pPr>
        <w:spacing w:line="700" w:lineRule="exact"/>
        <w:ind w:firstLine="560" w:firstLineChars="200"/>
        <w:rPr>
          <w:rFonts w:ascii="宋体" w:hAnsi="宋体" w:cs="仿宋_GB2312"/>
          <w:kern w:val="0"/>
          <w:sz w:val="28"/>
          <w:szCs w:val="28"/>
        </w:rPr>
      </w:pPr>
      <w:r>
        <w:rPr>
          <w:rFonts w:hint="eastAsia" w:ascii="宋体" w:hAnsi="宋体" w:cs="仿宋_GB2312"/>
          <w:kern w:val="0"/>
          <w:sz w:val="28"/>
          <w:szCs w:val="28"/>
        </w:rPr>
        <w:t>1.根据待估宗地所处的位置和用途，依据肥城市人民政府公布《关于调整后基准地价的通知》，待估宗地为石横镇一级工业用地，基准地价为254元/ m</w:t>
      </w:r>
      <w:r>
        <w:rPr>
          <w:rFonts w:hint="eastAsia" w:ascii="宋体" w:hAnsi="宋体" w:cs="仿宋_GB2312"/>
          <w:kern w:val="0"/>
          <w:sz w:val="28"/>
          <w:szCs w:val="28"/>
          <w:vertAlign w:val="superscript"/>
        </w:rPr>
        <w:t>2</w:t>
      </w:r>
      <w:r>
        <w:rPr>
          <w:rFonts w:hint="eastAsia" w:ascii="宋体" w:hAnsi="宋体" w:cs="仿宋_GB2312"/>
          <w:kern w:val="0"/>
          <w:sz w:val="28"/>
          <w:szCs w:val="28"/>
        </w:rPr>
        <w:t>。</w:t>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cs="仿宋_GB2312"/>
          <w:kern w:val="0"/>
          <w:sz w:val="28"/>
          <w:szCs w:val="28"/>
        </w:rPr>
        <w:tab/>
      </w:r>
      <w:r>
        <w:rPr>
          <w:rFonts w:hint="eastAsia" w:ascii="宋体" w:hAnsi="宋体"/>
          <w:sz w:val="28"/>
          <w:szCs w:val="28"/>
        </w:rPr>
        <w:t>（1）</w:t>
      </w:r>
      <w:r>
        <w:rPr>
          <w:rFonts w:hint="eastAsia"/>
          <w:sz w:val="28"/>
          <w:szCs w:val="28"/>
        </w:rPr>
        <w:t>肥城市建制镇工矿仓储一级地宗地地价影响因素说明表：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006"/>
        <w:gridCol w:w="1421"/>
        <w:gridCol w:w="1386"/>
        <w:gridCol w:w="150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修正因素因子</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优</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较优</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一般</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较劣</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距干道距离</w:t>
            </w:r>
            <w:r>
              <w:rPr>
                <w:kern w:val="0"/>
                <w:sz w:val="28"/>
                <w:szCs w:val="28"/>
              </w:rPr>
              <w:t>(M)</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&lt; 100</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100-200</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200-300</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300-400</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&gt; 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供水</w:t>
            </w:r>
            <w:r>
              <w:rPr>
                <w:kern w:val="0"/>
                <w:sz w:val="28"/>
                <w:szCs w:val="28"/>
              </w:rPr>
              <w:t>(</w:t>
            </w:r>
            <w:r>
              <w:rPr>
                <w:rFonts w:hint="eastAsia"/>
                <w:kern w:val="0"/>
                <w:sz w:val="28"/>
                <w:szCs w:val="28"/>
              </w:rPr>
              <w:t>保证率</w:t>
            </w:r>
            <w:r>
              <w:rPr>
                <w:kern w:val="0"/>
                <w:sz w:val="28"/>
                <w:szCs w:val="28"/>
              </w:rPr>
              <w:t>%)</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&gt; 90</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90-80</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80-60</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60-50</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&lt;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排水条件</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有排水渠道</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有排水渠道</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少量存水</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有积水</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无法排水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距车站距离</w:t>
            </w:r>
            <w:r>
              <w:rPr>
                <w:kern w:val="0"/>
                <w:sz w:val="28"/>
                <w:szCs w:val="28"/>
              </w:rPr>
              <w:t>(M)</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&lt;80</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80-160</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160-240</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240-400</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kern w:val="0"/>
                <w:sz w:val="28"/>
                <w:szCs w:val="28"/>
              </w:rPr>
              <w:t>&gt;400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工业集聚度</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连片工业区</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独立大型企业</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独立中小企业</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松散联系小企业</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独立小企业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面积与形状</w:t>
            </w:r>
          </w:p>
        </w:tc>
        <w:tc>
          <w:tcPr>
            <w:tcW w:w="59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面积适中，</w:t>
            </w:r>
          </w:p>
          <w:p>
            <w:pPr>
              <w:widowControl/>
              <w:jc w:val="center"/>
              <w:rPr>
                <w:kern w:val="0"/>
                <w:sz w:val="28"/>
                <w:szCs w:val="28"/>
              </w:rPr>
            </w:pPr>
            <w:r>
              <w:rPr>
                <w:rFonts w:hint="eastAsia"/>
                <w:kern w:val="0"/>
                <w:sz w:val="28"/>
                <w:szCs w:val="28"/>
              </w:rPr>
              <w:t>形状规则</w:t>
            </w:r>
          </w:p>
        </w:tc>
        <w:tc>
          <w:tcPr>
            <w:tcW w:w="83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面积适中，</w:t>
            </w:r>
          </w:p>
          <w:p>
            <w:pPr>
              <w:widowControl/>
              <w:jc w:val="center"/>
              <w:rPr>
                <w:kern w:val="0"/>
                <w:sz w:val="28"/>
                <w:szCs w:val="28"/>
              </w:rPr>
            </w:pPr>
            <w:r>
              <w:rPr>
                <w:rFonts w:hint="eastAsia"/>
                <w:kern w:val="0"/>
                <w:sz w:val="28"/>
                <w:szCs w:val="28"/>
              </w:rPr>
              <w:t>形状较规则</w:t>
            </w:r>
          </w:p>
        </w:tc>
        <w:tc>
          <w:tcPr>
            <w:tcW w:w="79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面积较适中，</w:t>
            </w:r>
          </w:p>
          <w:p>
            <w:pPr>
              <w:widowControl/>
              <w:jc w:val="center"/>
              <w:rPr>
                <w:kern w:val="0"/>
                <w:sz w:val="28"/>
                <w:szCs w:val="28"/>
              </w:rPr>
            </w:pPr>
            <w:r>
              <w:rPr>
                <w:rFonts w:hint="eastAsia"/>
                <w:kern w:val="0"/>
                <w:sz w:val="28"/>
                <w:szCs w:val="28"/>
              </w:rPr>
              <w:t>形状较规则</w:t>
            </w:r>
          </w:p>
        </w:tc>
        <w:tc>
          <w:tcPr>
            <w:tcW w:w="8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面积较适中，</w:t>
            </w:r>
          </w:p>
          <w:p>
            <w:pPr>
              <w:widowControl/>
              <w:jc w:val="center"/>
              <w:rPr>
                <w:kern w:val="0"/>
                <w:sz w:val="28"/>
                <w:szCs w:val="28"/>
              </w:rPr>
            </w:pPr>
            <w:r>
              <w:rPr>
                <w:rFonts w:hint="eastAsia"/>
                <w:kern w:val="0"/>
                <w:sz w:val="28"/>
                <w:szCs w:val="28"/>
              </w:rPr>
              <w:t>形状较不规则</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面积不适中，</w:t>
            </w:r>
          </w:p>
          <w:p>
            <w:pPr>
              <w:widowControl/>
              <w:jc w:val="center"/>
              <w:rPr>
                <w:kern w:val="0"/>
                <w:sz w:val="28"/>
                <w:szCs w:val="28"/>
              </w:rPr>
            </w:pPr>
            <w:r>
              <w:rPr>
                <w:rFonts w:hint="eastAsia"/>
                <w:kern w:val="0"/>
                <w:sz w:val="28"/>
                <w:szCs w:val="28"/>
              </w:rPr>
              <w:t>形状不规则</w:t>
            </w:r>
          </w:p>
        </w:tc>
      </w:tr>
    </w:tbl>
    <w:p>
      <w:pPr>
        <w:pStyle w:val="2"/>
        <w:spacing w:before="0" w:after="0" w:line="240" w:lineRule="auto"/>
        <w:jc w:val="center"/>
        <w:rPr>
          <w:b w:val="0"/>
          <w:kern w:val="0"/>
          <w:sz w:val="28"/>
          <w:szCs w:val="28"/>
        </w:rPr>
      </w:pPr>
      <w:r>
        <w:rPr>
          <w:rFonts w:hint="eastAsia"/>
          <w:b w:val="0"/>
          <w:sz w:val="28"/>
          <w:szCs w:val="28"/>
        </w:rPr>
        <w:t>（</w:t>
      </w:r>
      <w:r>
        <w:rPr>
          <w:b w:val="0"/>
          <w:sz w:val="28"/>
          <w:szCs w:val="28"/>
        </w:rPr>
        <w:t>2</w:t>
      </w:r>
      <w:r>
        <w:rPr>
          <w:rFonts w:hint="eastAsia"/>
          <w:b w:val="0"/>
          <w:sz w:val="28"/>
          <w:szCs w:val="28"/>
        </w:rPr>
        <w:t>）</w:t>
      </w:r>
      <w:r>
        <w:rPr>
          <w:rFonts w:hint="eastAsia"/>
          <w:b w:val="0"/>
          <w:kern w:val="0"/>
          <w:sz w:val="28"/>
          <w:szCs w:val="28"/>
        </w:rPr>
        <w:t>肥城市建制镇工矿仓储用地基准地价修正系数表</w:t>
      </w:r>
    </w:p>
    <w:tbl>
      <w:tblPr>
        <w:tblStyle w:val="8"/>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793"/>
        <w:gridCol w:w="1522"/>
        <w:gridCol w:w="150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93" w:type="pct"/>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优</w:t>
            </w:r>
          </w:p>
        </w:tc>
        <w:tc>
          <w:tcPr>
            <w:tcW w:w="1093" w:type="pct"/>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较优</w:t>
            </w:r>
          </w:p>
        </w:tc>
        <w:tc>
          <w:tcPr>
            <w:tcW w:w="928" w:type="pct"/>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一般</w:t>
            </w:r>
          </w:p>
        </w:tc>
        <w:tc>
          <w:tcPr>
            <w:tcW w:w="916" w:type="pct"/>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sz w:val="28"/>
                <w:szCs w:val="28"/>
              </w:rPr>
              <w:t>较劣</w:t>
            </w:r>
          </w:p>
        </w:tc>
        <w:tc>
          <w:tcPr>
            <w:tcW w:w="970" w:type="pct"/>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93" w:type="pct"/>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 xml:space="preserve"> 4</w:t>
            </w:r>
          </w:p>
        </w:tc>
        <w:tc>
          <w:tcPr>
            <w:tcW w:w="1093" w:type="pct"/>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2</w:t>
            </w:r>
          </w:p>
        </w:tc>
        <w:tc>
          <w:tcPr>
            <w:tcW w:w="928" w:type="pct"/>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0</w:t>
            </w:r>
          </w:p>
        </w:tc>
        <w:tc>
          <w:tcPr>
            <w:tcW w:w="916" w:type="pct"/>
            <w:tcBorders>
              <w:top w:val="single" w:color="auto" w:sz="4" w:space="0"/>
              <w:left w:val="single" w:color="auto" w:sz="4" w:space="0"/>
              <w:bottom w:val="single" w:color="auto" w:sz="4" w:space="0"/>
              <w:right w:val="single" w:color="auto" w:sz="4" w:space="0"/>
            </w:tcBorders>
          </w:tcPr>
          <w:p>
            <w:pPr>
              <w:ind w:firstLine="560"/>
              <w:jc w:val="center"/>
              <w:rPr>
                <w:rFonts w:ascii="宋体" w:hAnsi="宋体"/>
                <w:sz w:val="28"/>
                <w:szCs w:val="28"/>
              </w:rPr>
            </w:pPr>
            <w:r>
              <w:rPr>
                <w:rFonts w:hint="eastAsia" w:ascii="宋体" w:hAnsi="宋体"/>
                <w:sz w:val="28"/>
                <w:szCs w:val="28"/>
              </w:rPr>
              <w:t>-1.6</w:t>
            </w:r>
          </w:p>
        </w:tc>
        <w:tc>
          <w:tcPr>
            <w:tcW w:w="970" w:type="pct"/>
            <w:tcBorders>
              <w:top w:val="single" w:color="auto" w:sz="4" w:space="0"/>
              <w:left w:val="single" w:color="auto" w:sz="4" w:space="0"/>
              <w:bottom w:val="single" w:color="auto" w:sz="4" w:space="0"/>
              <w:right w:val="single" w:color="auto" w:sz="4" w:space="0"/>
            </w:tcBorders>
          </w:tcPr>
          <w:p>
            <w:pPr>
              <w:ind w:firstLine="560"/>
              <w:jc w:val="center"/>
              <w:rPr>
                <w:rFonts w:ascii="宋体" w:hAnsi="宋体"/>
                <w:sz w:val="28"/>
                <w:szCs w:val="28"/>
              </w:rPr>
            </w:pPr>
            <w:r>
              <w:rPr>
                <w:rFonts w:hint="eastAsia" w:ascii="宋体" w:hAnsi="宋体"/>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093" w:type="pct"/>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0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9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-2</w:t>
            </w: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93" w:type="pct"/>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4.4</w:t>
            </w:r>
          </w:p>
        </w:tc>
        <w:tc>
          <w:tcPr>
            <w:tcW w:w="10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2.2</w:t>
            </w:r>
          </w:p>
        </w:tc>
        <w:tc>
          <w:tcPr>
            <w:tcW w:w="9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-1.76</w:t>
            </w: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3" w:type="pct"/>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0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9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-1.2</w:t>
            </w: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093" w:type="pct"/>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1.6</w:t>
            </w:r>
          </w:p>
        </w:tc>
        <w:tc>
          <w:tcPr>
            <w:tcW w:w="10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0.8</w:t>
            </w:r>
          </w:p>
        </w:tc>
        <w:tc>
          <w:tcPr>
            <w:tcW w:w="9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-0.64</w:t>
            </w: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093" w:type="pct"/>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0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9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0</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-0.8</w:t>
            </w: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-1.6</w:t>
            </w:r>
          </w:p>
        </w:tc>
      </w:tr>
    </w:tbl>
    <w:p>
      <w:pPr>
        <w:pStyle w:val="4"/>
        <w:spacing w:line="540" w:lineRule="exact"/>
        <w:ind w:firstLine="280" w:firstLineChars="100"/>
        <w:rPr>
          <w:rFonts w:ascii="宋体" w:hAnsi="宋体"/>
          <w:sz w:val="28"/>
          <w:szCs w:val="28"/>
        </w:rPr>
      </w:pPr>
      <w:r>
        <w:rPr>
          <w:rFonts w:hint="eastAsia" w:ascii="宋体" w:hAnsi="宋体"/>
          <w:sz w:val="28"/>
          <w:szCs w:val="28"/>
        </w:rPr>
        <w:t>（3）根据待估宗地所处位置和评估人员现场勘查情况，结合地价影响因素情况分析，对照上述二表，具体确定待估宗地各因素条件指标及优劣程度，从而计算出综合修正系数K=10.2%，见下表。</w:t>
      </w:r>
    </w:p>
    <w:p>
      <w:pPr>
        <w:pStyle w:val="4"/>
        <w:spacing w:line="540" w:lineRule="exact"/>
        <w:jc w:val="center"/>
        <w:rPr>
          <w:rFonts w:ascii="宋体" w:hAnsi="宋体"/>
          <w:sz w:val="28"/>
          <w:szCs w:val="28"/>
        </w:rPr>
      </w:pPr>
      <w:r>
        <w:rPr>
          <w:sz w:val="28"/>
          <w:szCs w:val="28"/>
        </w:rPr>
        <w:t xml:space="preserve">   </w:t>
      </w:r>
      <w:r>
        <w:rPr>
          <w:rFonts w:hint="eastAsia"/>
          <w:sz w:val="28"/>
          <w:szCs w:val="28"/>
        </w:rPr>
        <w:t>宗地因素条件描述及修正系数表</w:t>
      </w:r>
    </w:p>
    <w:tbl>
      <w:tblPr>
        <w:tblStyle w:val="8"/>
        <w:tblW w:w="9019" w:type="dxa"/>
        <w:tblInd w:w="0" w:type="dxa"/>
        <w:tblLayout w:type="autofit"/>
        <w:tblCellMar>
          <w:top w:w="0" w:type="dxa"/>
          <w:left w:w="108" w:type="dxa"/>
          <w:bottom w:w="0" w:type="dxa"/>
          <w:right w:w="108" w:type="dxa"/>
        </w:tblCellMar>
      </w:tblPr>
      <w:tblGrid>
        <w:gridCol w:w="2208"/>
        <w:gridCol w:w="3145"/>
        <w:gridCol w:w="1730"/>
        <w:gridCol w:w="1936"/>
      </w:tblGrid>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影响因素</w:t>
            </w:r>
          </w:p>
        </w:tc>
        <w:tc>
          <w:tcPr>
            <w:tcW w:w="3145" w:type="dxa"/>
            <w:tcBorders>
              <w:top w:val="single" w:color="auto" w:sz="4" w:space="0"/>
              <w:left w:val="single" w:color="auto" w:sz="4" w:space="0"/>
              <w:bottom w:val="single" w:color="auto" w:sz="4" w:space="0"/>
              <w:right w:val="single" w:color="auto" w:sz="4" w:space="0"/>
            </w:tcBorders>
          </w:tcPr>
          <w:p>
            <w:pPr>
              <w:ind w:firstLine="560"/>
              <w:jc w:val="center"/>
              <w:rPr>
                <w:sz w:val="28"/>
                <w:szCs w:val="28"/>
              </w:rPr>
            </w:pPr>
            <w:r>
              <w:rPr>
                <w:rFonts w:hint="eastAsia"/>
                <w:sz w:val="28"/>
                <w:szCs w:val="28"/>
              </w:rPr>
              <w:t>条件描述</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优劣</w:t>
            </w:r>
          </w:p>
        </w:tc>
        <w:tc>
          <w:tcPr>
            <w:tcW w:w="1936"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修正系数（</w:t>
            </w:r>
            <w:r>
              <w:rPr>
                <w:sz w:val="28"/>
                <w:szCs w:val="28"/>
              </w:rPr>
              <w:t>%</w:t>
            </w:r>
            <w:r>
              <w:rPr>
                <w:rFonts w:hint="eastAsia"/>
                <w:sz w:val="28"/>
                <w:szCs w:val="28"/>
              </w:rPr>
              <w:t>）</w:t>
            </w:r>
          </w:p>
        </w:tc>
      </w:tr>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距干道距离</w:t>
            </w:r>
            <w:r>
              <w:rPr>
                <w:kern w:val="0"/>
                <w:sz w:val="28"/>
                <w:szCs w:val="28"/>
              </w:rPr>
              <w:t>(M)</w:t>
            </w:r>
          </w:p>
        </w:tc>
        <w:tc>
          <w:tcPr>
            <w:tcW w:w="3145" w:type="dxa"/>
            <w:tcBorders>
              <w:top w:val="single" w:color="auto" w:sz="4" w:space="0"/>
              <w:left w:val="single" w:color="auto" w:sz="4" w:space="0"/>
              <w:bottom w:val="single" w:color="auto" w:sz="4" w:space="0"/>
              <w:right w:val="single" w:color="auto" w:sz="4" w:space="0"/>
            </w:tcBorders>
          </w:tcPr>
          <w:p>
            <w:pPr>
              <w:rPr>
                <w:kern w:val="0"/>
                <w:sz w:val="28"/>
                <w:szCs w:val="28"/>
              </w:rPr>
            </w:pPr>
            <w:r>
              <w:rPr>
                <w:kern w:val="0"/>
                <w:sz w:val="28"/>
                <w:szCs w:val="28"/>
              </w:rPr>
              <w:t>100-200</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较优</w:t>
            </w:r>
          </w:p>
        </w:tc>
        <w:tc>
          <w:tcPr>
            <w:tcW w:w="1936" w:type="dxa"/>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2</w:t>
            </w:r>
          </w:p>
        </w:tc>
      </w:tr>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供水</w:t>
            </w:r>
            <w:r>
              <w:rPr>
                <w:kern w:val="0"/>
                <w:sz w:val="28"/>
                <w:szCs w:val="28"/>
              </w:rPr>
              <w:t>(</w:t>
            </w:r>
            <w:r>
              <w:rPr>
                <w:rFonts w:hint="eastAsia"/>
                <w:kern w:val="0"/>
                <w:sz w:val="28"/>
                <w:szCs w:val="28"/>
              </w:rPr>
              <w:t>保证率</w:t>
            </w:r>
            <w:r>
              <w:rPr>
                <w:kern w:val="0"/>
                <w:sz w:val="28"/>
                <w:szCs w:val="28"/>
              </w:rPr>
              <w:t>%)</w:t>
            </w:r>
          </w:p>
        </w:tc>
        <w:tc>
          <w:tcPr>
            <w:tcW w:w="3145" w:type="dxa"/>
            <w:tcBorders>
              <w:top w:val="single" w:color="auto" w:sz="4" w:space="0"/>
              <w:left w:val="single" w:color="auto" w:sz="4" w:space="0"/>
              <w:bottom w:val="single" w:color="auto" w:sz="4" w:space="0"/>
              <w:right w:val="single" w:color="auto" w:sz="4" w:space="0"/>
            </w:tcBorders>
          </w:tcPr>
          <w:p>
            <w:pPr>
              <w:rPr>
                <w:kern w:val="0"/>
                <w:sz w:val="28"/>
                <w:szCs w:val="28"/>
              </w:rPr>
            </w:pPr>
            <w:r>
              <w:rPr>
                <w:kern w:val="0"/>
                <w:sz w:val="28"/>
                <w:szCs w:val="28"/>
              </w:rPr>
              <w:t>90-80</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较优</w:t>
            </w:r>
          </w:p>
        </w:tc>
        <w:tc>
          <w:tcPr>
            <w:tcW w:w="1936" w:type="dxa"/>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2.5</w:t>
            </w:r>
          </w:p>
        </w:tc>
      </w:tr>
      <w:tr>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排水条件</w:t>
            </w:r>
          </w:p>
        </w:tc>
        <w:tc>
          <w:tcPr>
            <w:tcW w:w="31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kern w:val="0"/>
                <w:sz w:val="28"/>
                <w:szCs w:val="28"/>
              </w:rPr>
              <w:t>少量存水</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一般</w:t>
            </w:r>
          </w:p>
        </w:tc>
        <w:tc>
          <w:tcPr>
            <w:tcW w:w="1936" w:type="dxa"/>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0</w:t>
            </w:r>
          </w:p>
        </w:tc>
      </w:tr>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距车站距离</w:t>
            </w:r>
            <w:r>
              <w:rPr>
                <w:kern w:val="0"/>
                <w:sz w:val="28"/>
                <w:szCs w:val="28"/>
              </w:rPr>
              <w:t>(M)</w:t>
            </w:r>
          </w:p>
        </w:tc>
        <w:tc>
          <w:tcPr>
            <w:tcW w:w="3145"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kern w:val="0"/>
                <w:sz w:val="28"/>
                <w:szCs w:val="28"/>
              </w:rPr>
              <w:t>&gt;400</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sz w:val="28"/>
                <w:szCs w:val="28"/>
              </w:rPr>
              <w:t xml:space="preserve"> </w:t>
            </w:r>
            <w:r>
              <w:rPr>
                <w:rFonts w:hint="eastAsia"/>
                <w:sz w:val="28"/>
                <w:szCs w:val="28"/>
              </w:rPr>
              <w:t>劣</w:t>
            </w:r>
          </w:p>
        </w:tc>
        <w:tc>
          <w:tcPr>
            <w:tcW w:w="1936" w:type="dxa"/>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-2.4</w:t>
            </w:r>
          </w:p>
        </w:tc>
      </w:tr>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工业集聚度</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独立小企业</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劣</w:t>
            </w:r>
          </w:p>
        </w:tc>
        <w:tc>
          <w:tcPr>
            <w:tcW w:w="1936" w:type="dxa"/>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 xml:space="preserve"> -1.28</w:t>
            </w:r>
          </w:p>
        </w:tc>
      </w:tr>
      <w:tr>
        <w:tblPrEx>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面积与形状</w:t>
            </w:r>
          </w:p>
        </w:tc>
        <w:tc>
          <w:tcPr>
            <w:tcW w:w="3145" w:type="dxa"/>
            <w:tcBorders>
              <w:top w:val="single" w:color="auto" w:sz="4" w:space="0"/>
              <w:left w:val="single" w:color="auto" w:sz="4" w:space="0"/>
              <w:bottom w:val="single" w:color="auto" w:sz="4" w:space="0"/>
              <w:right w:val="single" w:color="auto" w:sz="4" w:space="0"/>
            </w:tcBorders>
          </w:tcPr>
          <w:p>
            <w:pPr>
              <w:widowControl/>
              <w:jc w:val="center"/>
              <w:rPr>
                <w:kern w:val="0"/>
                <w:sz w:val="28"/>
                <w:szCs w:val="28"/>
              </w:rPr>
            </w:pPr>
            <w:r>
              <w:rPr>
                <w:rFonts w:hint="eastAsia"/>
                <w:kern w:val="0"/>
                <w:sz w:val="28"/>
                <w:szCs w:val="28"/>
              </w:rPr>
              <w:t>面积适中，形状规则</w:t>
            </w:r>
          </w:p>
        </w:tc>
        <w:tc>
          <w:tcPr>
            <w:tcW w:w="1730" w:type="dxa"/>
            <w:tcBorders>
              <w:top w:val="single" w:color="auto" w:sz="4" w:space="0"/>
              <w:left w:val="single" w:color="auto" w:sz="4" w:space="0"/>
              <w:bottom w:val="single" w:color="auto" w:sz="4" w:space="0"/>
              <w:right w:val="single" w:color="auto" w:sz="4" w:space="0"/>
            </w:tcBorders>
          </w:tcPr>
          <w:p>
            <w:pPr>
              <w:ind w:firstLine="560"/>
              <w:rPr>
                <w:sz w:val="28"/>
                <w:szCs w:val="28"/>
              </w:rPr>
            </w:pPr>
            <w:r>
              <w:rPr>
                <w:rFonts w:hint="eastAsia"/>
                <w:sz w:val="28"/>
                <w:szCs w:val="28"/>
              </w:rPr>
              <w:t>优</w:t>
            </w:r>
          </w:p>
        </w:tc>
        <w:tc>
          <w:tcPr>
            <w:tcW w:w="1936" w:type="dxa"/>
            <w:tcBorders>
              <w:top w:val="single" w:color="auto" w:sz="4" w:space="0"/>
              <w:left w:val="single" w:color="auto" w:sz="4" w:space="0"/>
              <w:bottom w:val="single" w:color="auto" w:sz="4" w:space="0"/>
              <w:right w:val="single" w:color="auto" w:sz="4" w:space="0"/>
            </w:tcBorders>
          </w:tcPr>
          <w:p>
            <w:pPr>
              <w:ind w:firstLine="700" w:firstLineChars="250"/>
              <w:rPr>
                <w:rFonts w:ascii="宋体" w:hAnsi="宋体"/>
                <w:sz w:val="28"/>
                <w:szCs w:val="28"/>
              </w:rPr>
            </w:pPr>
            <w:r>
              <w:rPr>
                <w:rFonts w:hint="eastAsia" w:ascii="宋体" w:hAnsi="宋体"/>
                <w:sz w:val="28"/>
                <w:szCs w:val="28"/>
              </w:rPr>
              <w:t>2</w:t>
            </w:r>
          </w:p>
        </w:tc>
      </w:tr>
      <w:tr>
        <w:tc>
          <w:tcPr>
            <w:tcW w:w="2208"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合计</w:t>
            </w:r>
          </w:p>
        </w:tc>
        <w:tc>
          <w:tcPr>
            <w:tcW w:w="6811" w:type="dxa"/>
            <w:gridSpan w:val="3"/>
            <w:tcBorders>
              <w:top w:val="single" w:color="auto" w:sz="4" w:space="0"/>
              <w:left w:val="single" w:color="auto" w:sz="4" w:space="0"/>
              <w:bottom w:val="single" w:color="auto" w:sz="4" w:space="0"/>
              <w:right w:val="single" w:color="auto" w:sz="4" w:space="0"/>
            </w:tcBorders>
          </w:tcPr>
          <w:p>
            <w:pPr>
              <w:ind w:firstLine="560"/>
              <w:rPr>
                <w:rFonts w:ascii="宋体" w:hAnsi="宋体"/>
                <w:sz w:val="28"/>
                <w:szCs w:val="28"/>
              </w:rPr>
            </w:pPr>
            <w:r>
              <w:rPr>
                <w:rFonts w:hint="eastAsia" w:ascii="宋体" w:hAnsi="宋体"/>
                <w:sz w:val="28"/>
                <w:szCs w:val="28"/>
              </w:rPr>
              <w:t>2.82</w:t>
            </w:r>
          </w:p>
        </w:tc>
      </w:tr>
    </w:tbl>
    <w:p>
      <w:pPr>
        <w:pStyle w:val="4"/>
        <w:spacing w:line="640" w:lineRule="exact"/>
        <w:ind w:firstLine="599" w:firstLineChars="214"/>
        <w:rPr>
          <w:rFonts w:ascii="宋体" w:hAnsi="宋体"/>
          <w:sz w:val="28"/>
          <w:szCs w:val="28"/>
        </w:rPr>
      </w:pPr>
      <w:r>
        <w:rPr>
          <w:rFonts w:hint="eastAsia" w:ascii="宋体" w:hAnsi="宋体"/>
          <w:sz w:val="28"/>
          <w:szCs w:val="28"/>
        </w:rPr>
        <w:t>2.确定年期修正系数（k1）</w:t>
      </w:r>
    </w:p>
    <w:p>
      <w:pPr>
        <w:tabs>
          <w:tab w:val="left" w:pos="5925"/>
        </w:tabs>
        <w:spacing w:line="600" w:lineRule="exact"/>
        <w:ind w:firstLine="560" w:firstLineChars="200"/>
        <w:rPr>
          <w:rFonts w:ascii="宋体" w:hAnsi="宋体"/>
          <w:sz w:val="28"/>
          <w:szCs w:val="28"/>
        </w:rPr>
      </w:pPr>
      <w:r>
        <w:rPr>
          <w:rFonts w:hint="eastAsia" w:ascii="宋体" w:hAnsi="宋体"/>
          <w:sz w:val="28"/>
          <w:szCs w:val="28"/>
        </w:rPr>
        <w:t>待估宗地为出让工业土地，土地出让年期为50年，根据估价委托人提供数据，出让终止日期为2055年11月22日，在本次价值时点2024年9月19日，土地剩余使用期为31.17年，故需进行年期修正，土地还原利率取6% ，修正系数为：</w:t>
      </w:r>
    </w:p>
    <w:p>
      <w:pPr>
        <w:tabs>
          <w:tab w:val="left" w:pos="5925"/>
        </w:tabs>
        <w:spacing w:line="600" w:lineRule="exact"/>
        <w:rPr>
          <w:rFonts w:ascii="宋体" w:hAnsi="宋体"/>
          <w:sz w:val="28"/>
          <w:szCs w:val="28"/>
        </w:rPr>
      </w:pPr>
      <w:r>
        <w:rPr>
          <w:rFonts w:hint="eastAsia" w:ascii="宋体" w:hAnsi="宋体"/>
          <w:sz w:val="28"/>
          <w:szCs w:val="28"/>
        </w:rPr>
        <w:t>K1=[1-1/（1+6%）</w:t>
      </w:r>
      <w:r>
        <w:rPr>
          <w:rFonts w:hint="eastAsia"/>
          <w:sz w:val="28"/>
          <w:szCs w:val="28"/>
          <w:vertAlign w:val="superscript"/>
        </w:rPr>
        <w:t>31.17</w:t>
      </w:r>
      <w:r>
        <w:rPr>
          <w:rFonts w:hint="eastAsia" w:ascii="宋体" w:hAnsi="宋体"/>
          <w:sz w:val="28"/>
          <w:szCs w:val="28"/>
        </w:rPr>
        <w:t>]/[1-1/（1+6%/）</w:t>
      </w:r>
      <w:r>
        <w:rPr>
          <w:sz w:val="28"/>
          <w:szCs w:val="28"/>
          <w:vertAlign w:val="superscript"/>
        </w:rPr>
        <w:t>50</w:t>
      </w:r>
      <w:r>
        <w:rPr>
          <w:rFonts w:hint="eastAsia" w:ascii="宋体" w:hAnsi="宋体"/>
          <w:sz w:val="28"/>
          <w:szCs w:val="28"/>
        </w:rPr>
        <w:t>]=0.8374/0.9457=0.8855</w:t>
      </w:r>
    </w:p>
    <w:p>
      <w:pPr>
        <w:tabs>
          <w:tab w:val="left" w:pos="5925"/>
        </w:tabs>
        <w:spacing w:line="500" w:lineRule="exact"/>
        <w:ind w:firstLine="560" w:firstLineChars="200"/>
        <w:rPr>
          <w:rFonts w:ascii="宋体" w:hAnsi="宋体"/>
          <w:sz w:val="28"/>
          <w:szCs w:val="28"/>
        </w:rPr>
      </w:pPr>
      <w:r>
        <w:rPr>
          <w:rFonts w:hint="eastAsia" w:ascii="宋体" w:hAnsi="宋体"/>
          <w:sz w:val="28"/>
          <w:szCs w:val="28"/>
        </w:rPr>
        <w:t>3.确定期日修正系数（k2）</w:t>
      </w:r>
    </w:p>
    <w:p>
      <w:pPr>
        <w:pStyle w:val="4"/>
        <w:spacing w:line="500" w:lineRule="exact"/>
        <w:ind w:firstLine="599" w:firstLineChars="214"/>
        <w:rPr>
          <w:rFonts w:ascii="宋体" w:hAnsi="宋体"/>
          <w:sz w:val="28"/>
          <w:szCs w:val="28"/>
        </w:rPr>
      </w:pPr>
      <w:r>
        <w:rPr>
          <w:rFonts w:hint="eastAsia" w:ascii="宋体" w:hAnsi="宋体"/>
          <w:sz w:val="28"/>
          <w:szCs w:val="28"/>
        </w:rPr>
        <w:t>肥城市土地级别及基准地价基准日期为2019年1月1日，对应的地价指数为100，本次评估基准日为2024年9月19日。根据评估宗地所在地理位置及近期肥城市的土地交易变化情况和估价实践经验，取：k2=1.00。</w:t>
      </w:r>
    </w:p>
    <w:p>
      <w:pPr>
        <w:spacing w:line="500" w:lineRule="exact"/>
        <w:rPr>
          <w:rFonts w:ascii="宋体" w:hAnsi="宋体"/>
          <w:sz w:val="28"/>
          <w:szCs w:val="28"/>
        </w:rPr>
      </w:pPr>
      <w:r>
        <w:rPr>
          <w:rFonts w:hint="eastAsia" w:ascii="宋体" w:hAnsi="宋体"/>
          <w:sz w:val="28"/>
          <w:szCs w:val="28"/>
        </w:rPr>
        <w:t xml:space="preserve">  4.确定开发程度修正幅度（k3）</w:t>
      </w:r>
    </w:p>
    <w:p>
      <w:pPr>
        <w:spacing w:line="500" w:lineRule="exact"/>
        <w:ind w:firstLine="599" w:firstLineChars="214"/>
        <w:rPr>
          <w:rFonts w:ascii="宋体" w:hAnsi="宋体"/>
          <w:sz w:val="28"/>
          <w:szCs w:val="28"/>
        </w:rPr>
      </w:pPr>
      <w:r>
        <w:rPr>
          <w:rFonts w:hint="eastAsia" w:ascii="宋体" w:hAnsi="宋体"/>
          <w:sz w:val="28"/>
          <w:szCs w:val="28"/>
        </w:rPr>
        <w:t>肥城市乡镇一级工业用地对应的开发程度为“五通一平” ，即通路、供水、排水、供电、通讯、土地平整，待估宗地实际开发程度亦为“五通一平”，故确定K3=0元/㎡。</w:t>
      </w:r>
    </w:p>
    <w:p>
      <w:pPr>
        <w:tabs>
          <w:tab w:val="left" w:pos="5925"/>
        </w:tabs>
        <w:spacing w:line="500" w:lineRule="exact"/>
        <w:ind w:firstLine="140" w:firstLineChars="50"/>
        <w:rPr>
          <w:rFonts w:ascii="宋体" w:hAnsi="宋体"/>
          <w:sz w:val="28"/>
          <w:szCs w:val="28"/>
        </w:rPr>
      </w:pPr>
      <w:r>
        <w:rPr>
          <w:rFonts w:hint="eastAsia" w:ascii="宋体" w:hAnsi="宋体"/>
          <w:sz w:val="28"/>
          <w:szCs w:val="28"/>
        </w:rPr>
        <w:t xml:space="preserve"> 5.评估对象土地使用权单价</w:t>
      </w:r>
    </w:p>
    <w:p>
      <w:pPr>
        <w:spacing w:line="500" w:lineRule="exact"/>
        <w:ind w:right="28" w:firstLine="599" w:firstLineChars="214"/>
        <w:rPr>
          <w:rFonts w:ascii="宋体" w:hAnsi="宋体"/>
          <w:sz w:val="28"/>
          <w:szCs w:val="28"/>
        </w:rPr>
      </w:pPr>
      <w:r>
        <w:rPr>
          <w:rFonts w:hint="eastAsia" w:ascii="宋体" w:hAnsi="宋体"/>
          <w:sz w:val="28"/>
          <w:szCs w:val="28"/>
        </w:rPr>
        <w:t>P=基准地价×（1+Σk）×k1×k2+k3</w:t>
      </w:r>
    </w:p>
    <w:p>
      <w:pPr>
        <w:pStyle w:val="4"/>
        <w:spacing w:line="500" w:lineRule="exact"/>
        <w:ind w:left="836" w:leftChars="198" w:hanging="420" w:hangingChars="150"/>
        <w:rPr>
          <w:rFonts w:ascii="宋体" w:hAnsi="宋体"/>
          <w:sz w:val="28"/>
          <w:szCs w:val="28"/>
        </w:rPr>
      </w:pPr>
      <w:r>
        <w:rPr>
          <w:rFonts w:hint="eastAsia" w:ascii="宋体" w:hAnsi="宋体"/>
          <w:sz w:val="28"/>
          <w:szCs w:val="28"/>
        </w:rPr>
        <w:t xml:space="preserve">   =254×（1+2.82%）×0.8855×1.00+0</w:t>
      </w:r>
    </w:p>
    <w:p>
      <w:pPr>
        <w:pStyle w:val="4"/>
        <w:spacing w:line="500" w:lineRule="exact"/>
        <w:ind w:left="857" w:leftChars="408"/>
        <w:rPr>
          <w:rFonts w:ascii="宋体" w:hAnsi="宋体"/>
          <w:sz w:val="28"/>
          <w:szCs w:val="28"/>
        </w:rPr>
      </w:pPr>
      <w:r>
        <w:rPr>
          <w:rFonts w:hint="eastAsia" w:ascii="宋体" w:hAnsi="宋体"/>
          <w:sz w:val="28"/>
          <w:szCs w:val="28"/>
        </w:rPr>
        <w:t>≈231.26元/平方米</w:t>
      </w:r>
    </w:p>
    <w:p>
      <w:pPr>
        <w:spacing w:line="500" w:lineRule="exact"/>
        <w:ind w:firstLine="560" w:firstLineChars="200"/>
        <w:rPr>
          <w:rFonts w:ascii="宋体" w:hAnsi="宋体"/>
          <w:sz w:val="28"/>
          <w:szCs w:val="28"/>
        </w:rPr>
      </w:pPr>
      <w:r>
        <w:rPr>
          <w:rFonts w:hint="eastAsia" w:ascii="宋体" w:hAnsi="宋体"/>
          <w:sz w:val="28"/>
          <w:szCs w:val="28"/>
        </w:rPr>
        <w:t>6、土地总价＝45814.09平方米×231.26元／平方米</w:t>
      </w:r>
    </w:p>
    <w:p>
      <w:pPr>
        <w:spacing w:line="500" w:lineRule="exact"/>
        <w:ind w:firstLine="560" w:firstLineChars="200"/>
        <w:rPr>
          <w:rFonts w:ascii="宋体" w:hAnsi="宋体"/>
          <w:sz w:val="28"/>
          <w:szCs w:val="28"/>
        </w:rPr>
      </w:pPr>
      <w:r>
        <w:rPr>
          <w:rFonts w:hint="eastAsia" w:ascii="宋体" w:hAnsi="宋体"/>
          <w:sz w:val="28"/>
          <w:szCs w:val="28"/>
        </w:rPr>
        <w:t>＝10594966元，取整为1059.5万元。</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第二、证载</w:t>
      </w:r>
      <w:r>
        <w:rPr>
          <w:rFonts w:hint="eastAsia" w:ascii="宋体" w:hAnsi="宋体" w:cs="仿宋_GB2312"/>
          <w:kern w:val="0"/>
          <w:sz w:val="28"/>
          <w:szCs w:val="28"/>
          <w:lang w:val="zh-CN"/>
        </w:rPr>
        <w:t>房产价格计算：估价方法采用成本法。</w:t>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成本法是指求取估价对象在估价时点的重置价格或重建价格，扣除折旧，以此估算估价对象的客观合理价格或价值的方法。重置价格或重建价格应是重新取得或重新开发、重新建造全新状态的估价对象所需的各项必要成本费用和应缴纳税金、正常开发利润之和，其构成包括下列内容：</w:t>
      </w:r>
    </w:p>
    <w:p>
      <w:pPr>
        <w:spacing w:line="600" w:lineRule="exact"/>
        <w:ind w:firstLine="554" w:firstLineChars="198"/>
        <w:rPr>
          <w:rFonts w:ascii="宋体" w:hAnsi="宋体" w:cs="仿宋_GB2312"/>
          <w:kern w:val="0"/>
          <w:sz w:val="28"/>
          <w:szCs w:val="28"/>
          <w:lang w:val="zh-CN"/>
        </w:rPr>
      </w:pPr>
      <w:r>
        <w:rPr>
          <w:rFonts w:hint="eastAsia" w:ascii="宋体" w:hAnsi="宋体" w:cs="仿宋_GB2312"/>
          <w:kern w:val="0"/>
          <w:sz w:val="28"/>
          <w:szCs w:val="28"/>
          <w:lang w:val="zh-CN"/>
        </w:rPr>
        <w:t>①  开发成本</w:t>
      </w:r>
    </w:p>
    <w:p>
      <w:pPr>
        <w:spacing w:line="600" w:lineRule="exact"/>
        <w:ind w:firstLine="554" w:firstLineChars="198"/>
        <w:rPr>
          <w:rFonts w:ascii="宋体" w:hAnsi="宋体" w:cs="仿宋_GB2312"/>
          <w:kern w:val="0"/>
          <w:sz w:val="28"/>
          <w:szCs w:val="28"/>
          <w:lang w:val="zh-CN"/>
        </w:rPr>
      </w:pPr>
      <w:r>
        <w:rPr>
          <w:rFonts w:hint="eastAsia" w:ascii="宋体" w:hAnsi="宋体" w:cs="仿宋_GB2312"/>
          <w:kern w:val="0"/>
          <w:sz w:val="28"/>
          <w:szCs w:val="28"/>
          <w:lang w:val="zh-CN"/>
        </w:rPr>
        <w:t>②  管理费用</w:t>
      </w:r>
    </w:p>
    <w:p>
      <w:pPr>
        <w:spacing w:line="600" w:lineRule="exact"/>
        <w:ind w:firstLine="554" w:firstLineChars="198"/>
        <w:rPr>
          <w:rFonts w:ascii="宋体" w:hAnsi="宋体" w:cs="仿宋_GB2312"/>
          <w:kern w:val="0"/>
          <w:sz w:val="28"/>
          <w:szCs w:val="28"/>
          <w:lang w:val="zh-CN"/>
        </w:rPr>
      </w:pPr>
      <w:r>
        <w:rPr>
          <w:rFonts w:hint="eastAsia" w:ascii="宋体" w:hAnsi="宋体" w:cs="仿宋_GB2312"/>
          <w:kern w:val="0"/>
          <w:sz w:val="28"/>
          <w:szCs w:val="28"/>
          <w:lang w:val="zh-CN"/>
        </w:rPr>
        <w:t>③  投资利息</w:t>
      </w:r>
    </w:p>
    <w:p>
      <w:pPr>
        <w:spacing w:line="600" w:lineRule="exact"/>
        <w:ind w:firstLine="554" w:firstLineChars="198"/>
        <w:rPr>
          <w:rFonts w:ascii="宋体" w:hAnsi="宋体" w:cs="仿宋_GB2312"/>
          <w:kern w:val="0"/>
          <w:sz w:val="28"/>
          <w:szCs w:val="28"/>
          <w:lang w:val="zh-CN"/>
        </w:rPr>
      </w:pPr>
      <w:r>
        <w:rPr>
          <w:rFonts w:hint="eastAsia" w:ascii="宋体" w:hAnsi="宋体" w:cs="仿宋_GB2312"/>
          <w:kern w:val="0"/>
          <w:sz w:val="28"/>
          <w:szCs w:val="28"/>
          <w:lang w:val="zh-CN"/>
        </w:rPr>
        <w:t>④  销售税费</w:t>
      </w:r>
    </w:p>
    <w:p>
      <w:pPr>
        <w:spacing w:line="600" w:lineRule="exact"/>
        <w:ind w:firstLine="554" w:firstLineChars="198"/>
        <w:rPr>
          <w:rFonts w:ascii="宋体" w:hAnsi="宋体" w:cs="仿宋_GB2312"/>
          <w:kern w:val="0"/>
          <w:sz w:val="28"/>
          <w:szCs w:val="28"/>
          <w:lang w:val="zh-CN"/>
        </w:rPr>
      </w:pPr>
      <w:r>
        <w:rPr>
          <w:rFonts w:hint="eastAsia" w:ascii="宋体" w:hAnsi="宋体" w:cs="仿宋_GB2312"/>
          <w:kern w:val="0"/>
          <w:sz w:val="28"/>
          <w:szCs w:val="28"/>
          <w:lang w:val="zh-CN"/>
        </w:rPr>
        <w:t>⑤  开发利润</w:t>
      </w:r>
    </w:p>
    <w:p>
      <w:pPr>
        <w:spacing w:line="480" w:lineRule="exact"/>
        <w:rPr>
          <w:rFonts w:ascii="宋体" w:hAnsi="宋体" w:cs="仿宋_GB2312"/>
          <w:kern w:val="0"/>
          <w:sz w:val="28"/>
          <w:szCs w:val="28"/>
          <w:lang w:val="zh-CN"/>
        </w:rPr>
      </w:pPr>
      <w:r>
        <w:rPr>
          <w:rFonts w:hint="eastAsia" w:ascii="宋体" w:hAnsi="宋体" w:cs="仿宋_GB2312"/>
          <w:kern w:val="0"/>
          <w:sz w:val="28"/>
          <w:szCs w:val="28"/>
          <w:lang w:val="zh-CN"/>
        </w:rPr>
        <w:tab/>
      </w:r>
      <w:r>
        <w:rPr>
          <w:rFonts w:hint="eastAsia" w:ascii="宋体" w:hAnsi="宋体" w:cs="仿宋_GB2312"/>
          <w:kern w:val="0"/>
          <w:sz w:val="28"/>
          <w:szCs w:val="28"/>
          <w:lang w:val="zh-CN"/>
        </w:rPr>
        <w:t>具体如下计算：</w:t>
      </w:r>
      <w:r>
        <w:rPr>
          <w:rFonts w:hint="eastAsia" w:ascii="宋体" w:hAnsi="宋体" w:cs="仿宋_GB2312"/>
          <w:kern w:val="0"/>
          <w:sz w:val="28"/>
          <w:szCs w:val="28"/>
          <w:lang w:val="zh-CN"/>
        </w:rPr>
        <w:tab/>
      </w:r>
      <w:r>
        <w:rPr>
          <w:rFonts w:hint="eastAsia" w:ascii="宋体" w:hAnsi="宋体" w:cs="仿宋_GB2312"/>
          <w:kern w:val="0"/>
          <w:sz w:val="28"/>
          <w:szCs w:val="28"/>
          <w:lang w:val="zh-CN"/>
        </w:rPr>
        <w:t>A、计算1幢车间价格</w:t>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hAnsi="宋体" w:cs="仿宋_GB2312"/>
          <w:kern w:val="0"/>
          <w:sz w:val="28"/>
          <w:szCs w:val="28"/>
          <w:lang w:val="zh-CN"/>
        </w:rPr>
        <w:tab/>
      </w:r>
      <w:r>
        <w:rPr>
          <w:rFonts w:hint="eastAsia" w:ascii="宋体"/>
          <w:sz w:val="28"/>
          <w:szCs w:val="28"/>
        </w:rPr>
        <w:t>1、</w:t>
      </w:r>
      <w:r>
        <w:rPr>
          <w:rFonts w:hint="eastAsia"/>
          <w:sz w:val="28"/>
          <w:szCs w:val="28"/>
        </w:rPr>
        <w:t>开发成本：</w:t>
      </w:r>
    </w:p>
    <w:p>
      <w:pPr>
        <w:spacing w:line="600" w:lineRule="exact"/>
        <w:ind w:firstLine="600"/>
        <w:rPr>
          <w:sz w:val="28"/>
          <w:szCs w:val="28"/>
        </w:rPr>
      </w:pPr>
      <w:r>
        <w:rPr>
          <w:rFonts w:hint="eastAsia"/>
          <w:sz w:val="28"/>
          <w:szCs w:val="28"/>
        </w:rPr>
        <w:t>一般包括房屋建筑安装工程费，勘察设计和前期工程费、基础设施设施费及开发过程中的税费，根据该房产现状，具体如下计算：</w:t>
      </w:r>
    </w:p>
    <w:p>
      <w:pPr>
        <w:spacing w:line="600" w:lineRule="exact"/>
        <w:ind w:firstLine="600"/>
        <w:rPr>
          <w:sz w:val="28"/>
          <w:szCs w:val="28"/>
        </w:rPr>
      </w:pPr>
      <w:r>
        <w:rPr>
          <w:rFonts w:hint="eastAsia"/>
          <w:sz w:val="28"/>
          <w:szCs w:val="28"/>
        </w:rPr>
        <w:t>（</w:t>
      </w:r>
      <w:r>
        <w:rPr>
          <w:rFonts w:hint="eastAsia" w:ascii="宋体" w:hAnsi="宋体"/>
          <w:sz w:val="28"/>
          <w:szCs w:val="28"/>
        </w:rPr>
        <w:t>1</w:t>
      </w:r>
      <w:r>
        <w:rPr>
          <w:rFonts w:hint="eastAsia"/>
          <w:sz w:val="28"/>
          <w:szCs w:val="28"/>
        </w:rPr>
        <w:t>）房屋建筑工程费：根据该车间现状，结合近期肥城市同类工程造价情况，综合分析确定其建安工程费为</w:t>
      </w:r>
      <w:r>
        <w:rPr>
          <w:rFonts w:hint="eastAsia" w:ascii="宋体" w:hAnsi="宋体"/>
          <w:sz w:val="28"/>
          <w:szCs w:val="28"/>
        </w:rPr>
        <w:t>950</w:t>
      </w:r>
      <w:r>
        <w:rPr>
          <w:rFonts w:hint="eastAsia"/>
          <w:sz w:val="28"/>
          <w:szCs w:val="28"/>
        </w:rPr>
        <w:t>元</w:t>
      </w:r>
      <w:r>
        <w:rPr>
          <w:sz w:val="28"/>
          <w:szCs w:val="28"/>
        </w:rPr>
        <w:t>/</w:t>
      </w:r>
      <w:r>
        <w:rPr>
          <w:rFonts w:hint="eastAsia" w:ascii="宋体" w:hAnsi="宋体"/>
          <w:sz w:val="28"/>
          <w:szCs w:val="28"/>
        </w:rPr>
        <w:t>m</w:t>
      </w:r>
      <w:r>
        <w:rPr>
          <w:rFonts w:hint="eastAsia" w:ascii="宋体" w:hAnsi="宋体"/>
          <w:sz w:val="28"/>
          <w:szCs w:val="28"/>
          <w:vertAlign w:val="superscript"/>
        </w:rPr>
        <w:t>2</w:t>
      </w:r>
      <w:r>
        <w:rPr>
          <w:rFonts w:hint="eastAsia"/>
          <w:sz w:val="28"/>
          <w:szCs w:val="28"/>
        </w:rPr>
        <w:t>。</w:t>
      </w:r>
    </w:p>
    <w:p>
      <w:pPr>
        <w:spacing w:line="600" w:lineRule="exact"/>
        <w:ind w:firstLine="600"/>
        <w:rPr>
          <w:sz w:val="28"/>
          <w:szCs w:val="28"/>
        </w:rPr>
      </w:pPr>
      <w:r>
        <w:rPr>
          <w:rFonts w:hint="eastAsia"/>
          <w:sz w:val="28"/>
          <w:szCs w:val="28"/>
        </w:rPr>
        <w:t>（</w:t>
      </w:r>
      <w:r>
        <w:rPr>
          <w:rFonts w:hint="eastAsia" w:ascii="宋体" w:hAnsi="宋体"/>
          <w:sz w:val="28"/>
          <w:szCs w:val="28"/>
        </w:rPr>
        <w:t>2</w:t>
      </w:r>
      <w:r>
        <w:rPr>
          <w:rFonts w:hint="eastAsia"/>
          <w:sz w:val="28"/>
          <w:szCs w:val="28"/>
        </w:rPr>
        <w:t>）勘察设计和前期工程费：取建安工程费</w:t>
      </w:r>
      <w:r>
        <w:rPr>
          <w:rFonts w:hint="eastAsia" w:ascii="宋体" w:hAnsi="宋体"/>
          <w:sz w:val="28"/>
          <w:szCs w:val="28"/>
        </w:rPr>
        <w:t>2%</w:t>
      </w:r>
      <w:r>
        <w:rPr>
          <w:rFonts w:hint="eastAsia"/>
          <w:sz w:val="28"/>
          <w:szCs w:val="28"/>
        </w:rPr>
        <w:t>，计</w:t>
      </w:r>
      <w:r>
        <w:rPr>
          <w:rFonts w:hint="eastAsia" w:ascii="宋体" w:hAnsi="宋体"/>
          <w:sz w:val="28"/>
          <w:szCs w:val="28"/>
        </w:rPr>
        <w:t>19</w:t>
      </w:r>
      <w:r>
        <w:rPr>
          <w:rFonts w:hint="eastAsia"/>
          <w:sz w:val="28"/>
          <w:szCs w:val="28"/>
        </w:rPr>
        <w:t>元</w:t>
      </w:r>
      <w:r>
        <w:rPr>
          <w:sz w:val="28"/>
          <w:szCs w:val="28"/>
        </w:rPr>
        <w:t>/</w:t>
      </w:r>
      <w:r>
        <w:rPr>
          <w:rFonts w:hint="eastAsia" w:ascii="宋体" w:hAnsi="宋体"/>
          <w:sz w:val="28"/>
          <w:szCs w:val="28"/>
        </w:rPr>
        <w:t>m</w:t>
      </w:r>
      <w:r>
        <w:rPr>
          <w:rFonts w:hint="eastAsia" w:ascii="宋体" w:hAnsi="宋体"/>
          <w:sz w:val="28"/>
          <w:szCs w:val="28"/>
          <w:vertAlign w:val="superscript"/>
        </w:rPr>
        <w:t>2</w:t>
      </w:r>
      <w:r>
        <w:rPr>
          <w:rFonts w:hint="eastAsia"/>
          <w:sz w:val="28"/>
          <w:szCs w:val="28"/>
        </w:rPr>
        <w:t>。</w:t>
      </w:r>
    </w:p>
    <w:p>
      <w:pPr>
        <w:spacing w:line="600" w:lineRule="exact"/>
        <w:ind w:firstLine="560" w:firstLineChars="200"/>
        <w:rPr>
          <w:sz w:val="28"/>
          <w:szCs w:val="28"/>
        </w:rPr>
      </w:pPr>
      <w:r>
        <w:rPr>
          <w:rFonts w:hint="eastAsia"/>
          <w:sz w:val="28"/>
          <w:szCs w:val="28"/>
        </w:rPr>
        <w:t>（</w:t>
      </w:r>
      <w:r>
        <w:rPr>
          <w:rFonts w:hint="eastAsia" w:ascii="宋体" w:hAnsi="宋体"/>
          <w:sz w:val="28"/>
          <w:szCs w:val="28"/>
        </w:rPr>
        <w:t>3</w:t>
      </w:r>
      <w:r>
        <w:rPr>
          <w:rFonts w:hint="eastAsia"/>
          <w:sz w:val="28"/>
          <w:szCs w:val="28"/>
        </w:rPr>
        <w:t>）建设过程中的各项费用基金等：共计</w:t>
      </w:r>
      <w:r>
        <w:rPr>
          <w:rFonts w:hint="eastAsia" w:ascii="宋体" w:hAnsi="宋体"/>
          <w:sz w:val="28"/>
          <w:szCs w:val="28"/>
        </w:rPr>
        <w:t>60</w:t>
      </w:r>
      <w:r>
        <w:rPr>
          <w:rFonts w:hint="eastAsia"/>
          <w:sz w:val="28"/>
          <w:szCs w:val="28"/>
        </w:rPr>
        <w:t>元</w:t>
      </w:r>
      <w:r>
        <w:rPr>
          <w:sz w:val="28"/>
          <w:szCs w:val="28"/>
        </w:rPr>
        <w:t xml:space="preserve">/ </w:t>
      </w:r>
      <w:r>
        <w:rPr>
          <w:rFonts w:hint="eastAsia" w:ascii="宋体" w:hAnsi="宋体"/>
          <w:sz w:val="28"/>
          <w:szCs w:val="28"/>
        </w:rPr>
        <w:t>m</w:t>
      </w:r>
      <w:r>
        <w:rPr>
          <w:rFonts w:hint="eastAsia" w:ascii="宋体" w:hAnsi="宋体"/>
          <w:sz w:val="28"/>
          <w:szCs w:val="28"/>
          <w:vertAlign w:val="superscript"/>
        </w:rPr>
        <w:t>2</w:t>
      </w:r>
    </w:p>
    <w:p>
      <w:pPr>
        <w:spacing w:line="600" w:lineRule="exact"/>
        <w:ind w:firstLine="560" w:firstLineChars="200"/>
        <w:rPr>
          <w:sz w:val="28"/>
          <w:szCs w:val="28"/>
        </w:rPr>
      </w:pPr>
      <w:r>
        <w:rPr>
          <w:rFonts w:hint="eastAsia"/>
          <w:sz w:val="28"/>
          <w:szCs w:val="28"/>
        </w:rPr>
        <w:t>（</w:t>
      </w:r>
      <w:r>
        <w:rPr>
          <w:rFonts w:hint="eastAsia" w:ascii="宋体" w:hAnsi="宋体"/>
          <w:sz w:val="28"/>
          <w:szCs w:val="28"/>
        </w:rPr>
        <w:t>4</w:t>
      </w:r>
      <w:r>
        <w:rPr>
          <w:rFonts w:hint="eastAsia"/>
          <w:sz w:val="28"/>
          <w:szCs w:val="28"/>
        </w:rPr>
        <w:t>）开发成本为</w:t>
      </w:r>
      <w:r>
        <w:rPr>
          <w:rFonts w:hint="eastAsia" w:ascii="宋体" w:hAnsi="宋体"/>
          <w:sz w:val="28"/>
          <w:szCs w:val="28"/>
        </w:rPr>
        <w:t>950+19+60=1029</w:t>
      </w:r>
      <w:r>
        <w:rPr>
          <w:rFonts w:hint="eastAsia"/>
          <w:sz w:val="28"/>
          <w:szCs w:val="28"/>
        </w:rPr>
        <w:t>元</w:t>
      </w:r>
      <w:r>
        <w:rPr>
          <w:sz w:val="28"/>
          <w:szCs w:val="28"/>
        </w:rPr>
        <w:t>/</w:t>
      </w:r>
      <w:r>
        <w:rPr>
          <w:rFonts w:hint="eastAsia" w:ascii="宋体" w:hAnsi="宋体"/>
          <w:sz w:val="28"/>
          <w:szCs w:val="28"/>
        </w:rPr>
        <w:t>m</w:t>
      </w:r>
      <w:r>
        <w:rPr>
          <w:rFonts w:hint="eastAsia" w:ascii="宋体" w:hAnsi="宋体"/>
          <w:sz w:val="28"/>
          <w:szCs w:val="28"/>
          <w:vertAlign w:val="superscript"/>
        </w:rPr>
        <w:t>2</w:t>
      </w:r>
      <w:r>
        <w:rPr>
          <w:rFonts w:hint="eastAsia"/>
          <w:sz w:val="28"/>
          <w:szCs w:val="28"/>
        </w:rPr>
        <w:t>。</w:t>
      </w:r>
    </w:p>
    <w:p>
      <w:pPr>
        <w:spacing w:line="600" w:lineRule="exact"/>
        <w:ind w:firstLine="600"/>
        <w:rPr>
          <w:sz w:val="28"/>
          <w:szCs w:val="28"/>
        </w:rPr>
      </w:pPr>
      <w:r>
        <w:rPr>
          <w:rFonts w:hint="eastAsia" w:ascii="宋体" w:hAnsi="宋体"/>
          <w:sz w:val="28"/>
          <w:szCs w:val="28"/>
        </w:rPr>
        <w:t>2</w:t>
      </w:r>
      <w:r>
        <w:rPr>
          <w:rFonts w:hint="eastAsia"/>
          <w:sz w:val="28"/>
          <w:szCs w:val="28"/>
        </w:rPr>
        <w:t>、管理费用：取建安费的</w:t>
      </w:r>
      <w:r>
        <w:rPr>
          <w:rFonts w:hint="eastAsia" w:ascii="宋体" w:hAnsi="宋体"/>
          <w:sz w:val="28"/>
          <w:szCs w:val="28"/>
        </w:rPr>
        <w:t>2%</w:t>
      </w:r>
      <w:r>
        <w:rPr>
          <w:rFonts w:hint="eastAsia"/>
          <w:sz w:val="28"/>
          <w:szCs w:val="28"/>
        </w:rPr>
        <w:t>计</w:t>
      </w:r>
      <w:r>
        <w:rPr>
          <w:rFonts w:hint="eastAsia" w:ascii="宋体" w:hAnsi="宋体"/>
          <w:sz w:val="28"/>
          <w:szCs w:val="28"/>
        </w:rPr>
        <w:t>19</w:t>
      </w:r>
      <w:r>
        <w:rPr>
          <w:rFonts w:hint="eastAsia"/>
          <w:sz w:val="28"/>
          <w:szCs w:val="28"/>
        </w:rPr>
        <w:t>元</w:t>
      </w:r>
      <w:r>
        <w:rPr>
          <w:sz w:val="28"/>
          <w:szCs w:val="28"/>
        </w:rPr>
        <w:t>/</w:t>
      </w:r>
      <w:r>
        <w:rPr>
          <w:rFonts w:hint="eastAsia" w:ascii="宋体" w:hAnsi="宋体"/>
          <w:sz w:val="28"/>
          <w:szCs w:val="28"/>
        </w:rPr>
        <w:t>m</w:t>
      </w:r>
      <w:r>
        <w:rPr>
          <w:rFonts w:hint="eastAsia" w:ascii="宋体" w:hAnsi="宋体"/>
          <w:sz w:val="28"/>
          <w:szCs w:val="28"/>
          <w:vertAlign w:val="superscript"/>
        </w:rPr>
        <w:t>2</w:t>
      </w:r>
      <w:r>
        <w:rPr>
          <w:rFonts w:hint="eastAsia" w:ascii="宋体" w:hAnsi="宋体"/>
          <w:sz w:val="28"/>
          <w:szCs w:val="28"/>
        </w:rPr>
        <w:t>。</w:t>
      </w:r>
    </w:p>
    <w:p>
      <w:pPr>
        <w:spacing w:line="600" w:lineRule="exact"/>
        <w:ind w:firstLine="600"/>
        <w:rPr>
          <w:rFonts w:ascii="宋体" w:hAnsi="宋体"/>
          <w:sz w:val="28"/>
          <w:szCs w:val="28"/>
        </w:rPr>
      </w:pPr>
      <w:r>
        <w:rPr>
          <w:rFonts w:hint="eastAsia" w:ascii="宋体" w:hAnsi="宋体"/>
          <w:sz w:val="28"/>
          <w:szCs w:val="28"/>
        </w:rPr>
        <w:t>3</w:t>
      </w:r>
      <w:r>
        <w:rPr>
          <w:rFonts w:hint="eastAsia"/>
          <w:sz w:val="28"/>
          <w:szCs w:val="28"/>
        </w:rPr>
        <w:t>、投资利息：本工程建设周期假定为一年，且房屋开发成本均匀投入，投资利息利率取</w:t>
      </w:r>
      <w:r>
        <w:rPr>
          <w:rFonts w:hint="eastAsia" w:ascii="宋体" w:hAnsi="宋体"/>
          <w:sz w:val="28"/>
          <w:szCs w:val="28"/>
        </w:rPr>
        <w:t>4.35%</w:t>
      </w:r>
      <w:r>
        <w:rPr>
          <w:rFonts w:hint="eastAsia"/>
          <w:sz w:val="28"/>
          <w:szCs w:val="28"/>
        </w:rPr>
        <w:t>，则投资利息</w:t>
      </w:r>
      <w:r>
        <w:rPr>
          <w:sz w:val="28"/>
          <w:szCs w:val="28"/>
        </w:rPr>
        <w:t>=</w:t>
      </w:r>
      <w:r>
        <w:rPr>
          <w:rFonts w:hint="eastAsia" w:ascii="宋体" w:hAnsi="宋体"/>
          <w:sz w:val="28"/>
          <w:szCs w:val="28"/>
        </w:rPr>
        <w:t>1029×4.35%/2=22.38元/m</w:t>
      </w:r>
      <w:r>
        <w:rPr>
          <w:rFonts w:hint="eastAsia" w:ascii="宋体" w:hAnsi="宋体"/>
          <w:sz w:val="28"/>
          <w:szCs w:val="28"/>
          <w:vertAlign w:val="superscript"/>
        </w:rPr>
        <w:t>2</w:t>
      </w:r>
      <w:r>
        <w:rPr>
          <w:rFonts w:hint="eastAsia" w:ascii="宋体" w:hAnsi="宋体"/>
          <w:sz w:val="28"/>
          <w:szCs w:val="28"/>
        </w:rPr>
        <w:t>。</w:t>
      </w:r>
    </w:p>
    <w:p>
      <w:pPr>
        <w:spacing w:line="600" w:lineRule="exact"/>
        <w:ind w:firstLine="600"/>
        <w:rPr>
          <w:rFonts w:ascii="宋体" w:hAnsi="宋体"/>
          <w:sz w:val="28"/>
          <w:szCs w:val="28"/>
        </w:rPr>
      </w:pPr>
      <w:r>
        <w:rPr>
          <w:rFonts w:hint="eastAsia" w:ascii="宋体" w:hAnsi="宋体"/>
          <w:sz w:val="28"/>
          <w:szCs w:val="28"/>
        </w:rPr>
        <w:t>4、销售税费：根据估价对象实际情况取上述1-3项之和的4.5%，则销售税费=（1029+19+22.38）×4.5%=1070.38×4.5%≈48.17元/</w:t>
      </w:r>
      <w:r>
        <w:rPr>
          <w:sz w:val="28"/>
          <w:szCs w:val="28"/>
        </w:rPr>
        <w:t xml:space="preserve"> </w:t>
      </w:r>
      <w:r>
        <w:rPr>
          <w:rFonts w:hint="eastAsia" w:ascii="宋体" w:hAnsi="宋体"/>
          <w:sz w:val="28"/>
          <w:szCs w:val="28"/>
        </w:rPr>
        <w:t>m</w:t>
      </w:r>
      <w:r>
        <w:rPr>
          <w:rFonts w:hint="eastAsia" w:ascii="宋体" w:hAnsi="宋体"/>
          <w:sz w:val="28"/>
          <w:szCs w:val="28"/>
          <w:vertAlign w:val="superscript"/>
        </w:rPr>
        <w:t>2</w:t>
      </w:r>
    </w:p>
    <w:p>
      <w:pPr>
        <w:spacing w:line="600" w:lineRule="exact"/>
        <w:ind w:firstLine="600"/>
        <w:rPr>
          <w:sz w:val="28"/>
          <w:szCs w:val="28"/>
        </w:rPr>
      </w:pPr>
      <w:r>
        <w:rPr>
          <w:rFonts w:hint="eastAsia" w:ascii="宋体" w:hAnsi="宋体"/>
          <w:sz w:val="28"/>
          <w:szCs w:val="28"/>
        </w:rPr>
        <w:t>5、开发利润：以开发成本为基数，根据开发建造类似厂房相应的平均利润率来求取，取利润率为7.5%，则开发利润1029×7.5%≈77.18元/</w:t>
      </w:r>
      <w:r>
        <w:rPr>
          <w:sz w:val="28"/>
          <w:szCs w:val="28"/>
        </w:rPr>
        <w:t xml:space="preserve"> </w:t>
      </w:r>
      <w:r>
        <w:rPr>
          <w:rFonts w:hint="eastAsia" w:ascii="宋体" w:hAnsi="宋体"/>
          <w:sz w:val="28"/>
          <w:szCs w:val="28"/>
        </w:rPr>
        <w:t>m</w:t>
      </w:r>
      <w:r>
        <w:rPr>
          <w:rFonts w:hint="eastAsia" w:ascii="宋体" w:hAnsi="宋体"/>
          <w:sz w:val="28"/>
          <w:szCs w:val="28"/>
          <w:vertAlign w:val="superscript"/>
        </w:rPr>
        <w:t>2</w:t>
      </w:r>
      <w:r>
        <w:rPr>
          <w:sz w:val="28"/>
          <w:szCs w:val="28"/>
        </w:rPr>
        <w:t xml:space="preserve"> </w:t>
      </w:r>
    </w:p>
    <w:p>
      <w:pPr>
        <w:spacing w:line="600" w:lineRule="exact"/>
        <w:ind w:firstLine="600"/>
        <w:rPr>
          <w:sz w:val="28"/>
          <w:szCs w:val="28"/>
          <w:vertAlign w:val="superscript"/>
        </w:rPr>
      </w:pPr>
      <w:r>
        <w:rPr>
          <w:rFonts w:hint="eastAsia" w:ascii="宋体" w:hAnsi="宋体"/>
          <w:sz w:val="28"/>
          <w:szCs w:val="28"/>
        </w:rPr>
        <w:t>6</w:t>
      </w:r>
      <w:r>
        <w:rPr>
          <w:rFonts w:hint="eastAsia"/>
          <w:sz w:val="28"/>
          <w:szCs w:val="28"/>
        </w:rPr>
        <w:t>、上述</w:t>
      </w:r>
      <w:r>
        <w:rPr>
          <w:rFonts w:hint="eastAsia" w:ascii="宋体" w:hAnsi="宋体"/>
          <w:sz w:val="28"/>
          <w:szCs w:val="28"/>
        </w:rPr>
        <w:t>1-5</w:t>
      </w:r>
      <w:r>
        <w:rPr>
          <w:rFonts w:hint="eastAsia"/>
          <w:sz w:val="28"/>
          <w:szCs w:val="28"/>
        </w:rPr>
        <w:t>项之和为</w:t>
      </w:r>
      <w:r>
        <w:rPr>
          <w:rFonts w:hint="eastAsia" w:asciiTheme="minorEastAsia" w:hAnsiTheme="minorEastAsia" w:eastAsiaTheme="minorEastAsia"/>
          <w:sz w:val="28"/>
          <w:szCs w:val="28"/>
        </w:rPr>
        <w:t>1195.73</w:t>
      </w:r>
      <w:r>
        <w:rPr>
          <w:rFonts w:hint="eastAsia"/>
          <w:sz w:val="28"/>
          <w:szCs w:val="28"/>
        </w:rPr>
        <w:t>元</w:t>
      </w:r>
      <w:r>
        <w:rPr>
          <w:sz w:val="28"/>
          <w:szCs w:val="28"/>
        </w:rPr>
        <w:t xml:space="preserve">/ </w:t>
      </w:r>
      <w:r>
        <w:rPr>
          <w:rFonts w:hint="eastAsia" w:ascii="宋体" w:hAnsi="宋体"/>
          <w:sz w:val="28"/>
          <w:szCs w:val="28"/>
        </w:rPr>
        <w:t>m</w:t>
      </w:r>
      <w:r>
        <w:rPr>
          <w:rFonts w:hint="eastAsia" w:ascii="宋体" w:hAnsi="宋体"/>
          <w:sz w:val="28"/>
          <w:szCs w:val="28"/>
          <w:vertAlign w:val="superscript"/>
        </w:rPr>
        <w:t>2</w:t>
      </w:r>
    </w:p>
    <w:p>
      <w:pPr>
        <w:spacing w:line="600" w:lineRule="exact"/>
        <w:ind w:firstLine="600"/>
        <w:rPr>
          <w:sz w:val="28"/>
          <w:szCs w:val="28"/>
          <w:vertAlign w:val="superscript"/>
        </w:rPr>
      </w:pPr>
      <w:r>
        <w:rPr>
          <w:rFonts w:hint="eastAsia" w:ascii="宋体" w:hAnsi="宋体"/>
          <w:sz w:val="28"/>
          <w:szCs w:val="28"/>
        </w:rPr>
        <w:t>7、该宗房产</w:t>
      </w:r>
      <w:r>
        <w:rPr>
          <w:rFonts w:hint="eastAsia"/>
          <w:sz w:val="28"/>
          <w:szCs w:val="28"/>
        </w:rPr>
        <w:t>综合成新率确定为</w:t>
      </w:r>
      <w:r>
        <w:rPr>
          <w:rFonts w:hint="eastAsia" w:ascii="宋体" w:hAnsi="宋体"/>
          <w:sz w:val="28"/>
          <w:szCs w:val="28"/>
        </w:rPr>
        <w:t>62%</w:t>
      </w:r>
      <w:r>
        <w:rPr>
          <w:rFonts w:hint="eastAsia"/>
          <w:sz w:val="28"/>
          <w:szCs w:val="28"/>
        </w:rPr>
        <w:t>，则该房产评估单价</w:t>
      </w:r>
      <w:r>
        <w:rPr>
          <w:sz w:val="28"/>
          <w:szCs w:val="28"/>
        </w:rPr>
        <w:t>=</w:t>
      </w:r>
      <w:r>
        <w:rPr>
          <w:rFonts w:hint="eastAsia" w:ascii="宋体" w:hAnsi="宋体"/>
          <w:sz w:val="28"/>
          <w:szCs w:val="28"/>
        </w:rPr>
        <w:t>1195.73</w:t>
      </w:r>
      <w:r>
        <w:rPr>
          <w:rFonts w:hint="eastAsia"/>
          <w:sz w:val="28"/>
          <w:szCs w:val="28"/>
        </w:rPr>
        <w:t>×</w:t>
      </w:r>
      <w:r>
        <w:rPr>
          <w:rFonts w:hint="eastAsia" w:ascii="宋体" w:hAnsi="宋体"/>
          <w:sz w:val="28"/>
          <w:szCs w:val="28"/>
        </w:rPr>
        <w:t>62%=741.35</w:t>
      </w:r>
      <w:r>
        <w:rPr>
          <w:rFonts w:hint="eastAsia" w:ascii="宋体"/>
          <w:sz w:val="28"/>
          <w:szCs w:val="28"/>
        </w:rPr>
        <w:t>元/</w:t>
      </w:r>
      <w:r>
        <w:rPr>
          <w:sz w:val="28"/>
          <w:szCs w:val="28"/>
        </w:rPr>
        <w:t xml:space="preserve"> </w:t>
      </w:r>
      <w:r>
        <w:rPr>
          <w:rFonts w:hint="eastAsia" w:ascii="宋体" w:hAnsi="宋体"/>
          <w:sz w:val="28"/>
          <w:szCs w:val="28"/>
        </w:rPr>
        <w:t>m</w:t>
      </w:r>
      <w:r>
        <w:rPr>
          <w:rFonts w:hint="eastAsia" w:ascii="宋体" w:hAnsi="宋体"/>
          <w:sz w:val="28"/>
          <w:szCs w:val="28"/>
          <w:vertAlign w:val="superscript"/>
        </w:rPr>
        <w:t>2</w:t>
      </w:r>
      <w:r>
        <w:rPr>
          <w:rFonts w:hint="eastAsia" w:ascii="宋体" w:hAnsi="宋体"/>
          <w:sz w:val="28"/>
          <w:szCs w:val="28"/>
        </w:rPr>
        <w:t>。</w:t>
      </w:r>
    </w:p>
    <w:p>
      <w:pPr>
        <w:spacing w:line="600" w:lineRule="exact"/>
        <w:ind w:firstLine="600"/>
        <w:rPr>
          <w:rFonts w:ascii="宋体"/>
          <w:sz w:val="28"/>
          <w:szCs w:val="28"/>
        </w:rPr>
      </w:pPr>
      <w:r>
        <w:t xml:space="preserve"> </w:t>
      </w:r>
      <w:r>
        <w:rPr>
          <w:rFonts w:hint="eastAsia" w:ascii="宋体" w:hAnsi="宋体"/>
          <w:sz w:val="28"/>
          <w:szCs w:val="28"/>
        </w:rPr>
        <w:t>8</w:t>
      </w:r>
      <w:r>
        <w:rPr>
          <w:rFonts w:hint="eastAsia"/>
          <w:sz w:val="28"/>
          <w:szCs w:val="28"/>
        </w:rPr>
        <w:t>、该1幢房产总价为</w:t>
      </w:r>
      <w:r>
        <w:rPr>
          <w:rFonts w:hint="eastAsia" w:ascii="宋体" w:hAnsi="宋体"/>
          <w:sz w:val="28"/>
          <w:szCs w:val="28"/>
        </w:rPr>
        <w:t>741.35</w:t>
      </w:r>
      <w:r>
        <w:rPr>
          <w:rFonts w:hint="eastAsia"/>
          <w:sz w:val="28"/>
          <w:szCs w:val="28"/>
        </w:rPr>
        <w:t>×</w:t>
      </w:r>
      <w:r>
        <w:rPr>
          <w:rFonts w:hint="eastAsia" w:ascii="宋体" w:hAnsi="宋体"/>
          <w:sz w:val="28"/>
          <w:szCs w:val="28"/>
        </w:rPr>
        <w:t>4097.56</w:t>
      </w:r>
      <w:r>
        <w:rPr>
          <w:sz w:val="28"/>
          <w:szCs w:val="28"/>
        </w:rPr>
        <w:t>=</w:t>
      </w:r>
      <w:r>
        <w:rPr>
          <w:rFonts w:hint="eastAsia" w:ascii="宋体" w:hAnsi="宋体"/>
          <w:sz w:val="28"/>
          <w:szCs w:val="28"/>
        </w:rPr>
        <w:t>3037726</w:t>
      </w:r>
      <w:r>
        <w:rPr>
          <w:rFonts w:hint="eastAsia"/>
          <w:sz w:val="28"/>
          <w:szCs w:val="28"/>
        </w:rPr>
        <w:t>元。</w:t>
      </w:r>
      <w:r>
        <w:rPr>
          <w:rFonts w:hint="eastAsia"/>
          <w:sz w:val="28"/>
          <w:szCs w:val="28"/>
        </w:rPr>
        <w:tab/>
      </w:r>
      <w:r>
        <w:rPr>
          <w:rFonts w:hint="eastAsia"/>
          <w:sz w:val="28"/>
          <w:szCs w:val="28"/>
        </w:rPr>
        <w:tab/>
      </w:r>
      <w:r>
        <w:rPr>
          <w:rFonts w:hint="eastAsia"/>
          <w:sz w:val="28"/>
          <w:szCs w:val="28"/>
        </w:rPr>
        <w:tab/>
      </w:r>
      <w:r>
        <w:rPr>
          <w:rFonts w:hint="eastAsia" w:ascii="宋体"/>
          <w:sz w:val="28"/>
          <w:szCs w:val="28"/>
        </w:rPr>
        <w:t>B、利用上述思路计算</w:t>
      </w:r>
      <w:r>
        <w:rPr>
          <w:rFonts w:hint="eastAsia" w:asciiTheme="minorEastAsia" w:hAnsiTheme="minorEastAsia" w:eastAsiaTheme="minorEastAsia"/>
          <w:sz w:val="28"/>
          <w:szCs w:val="28"/>
        </w:rPr>
        <w:t>其余十三宗房产价格如下表：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81"/>
        <w:gridCol w:w="1498"/>
        <w:gridCol w:w="792"/>
        <w:gridCol w:w="198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名称</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建筑面积         </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结构</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评估单价(元/㎡)</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三层办公楼</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781.02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768.92</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600541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二层餐厅</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584.96</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731.60</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427956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1331.22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636.12</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846816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2244.9</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578.09</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1297754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工业车间</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1366.38</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钢结构</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607.10</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829529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其他平房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208.69</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479.70</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南门卫室</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40.36</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501.84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东平房</w:t>
            </w:r>
          </w:p>
        </w:tc>
        <w:tc>
          <w:tcPr>
            <w:tcW w:w="1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86.95</w:t>
            </w:r>
          </w:p>
        </w:tc>
        <w:tc>
          <w:tcPr>
            <w:tcW w:w="7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501.84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43634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157.21</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486.54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76488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东北平房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171.52</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486.54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83451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变电室</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53.25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603.74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12</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19.07</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322.22</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13</w:t>
            </w: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西北角平房</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257.65</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混合</w:t>
            </w: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501.84</w:t>
            </w: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129299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381"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7303.18</w:t>
            </w:r>
          </w:p>
        </w:tc>
        <w:tc>
          <w:tcPr>
            <w:tcW w:w="79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1982"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p>
        </w:tc>
        <w:tc>
          <w:tcPr>
            <w:tcW w:w="2149" w:type="dxa"/>
            <w:tcBorders>
              <w:top w:val="single" w:color="auto" w:sz="4" w:space="0"/>
              <w:left w:val="single" w:color="auto" w:sz="4" w:space="0"/>
              <w:bottom w:val="single" w:color="auto" w:sz="4" w:space="0"/>
              <w:right w:val="single" w:color="auto" w:sz="4" w:space="0"/>
            </w:tcBorders>
          </w:tcPr>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4494123</w:t>
            </w:r>
          </w:p>
        </w:tc>
      </w:tr>
    </w:tbl>
    <w:p>
      <w:pPr>
        <w:pStyle w:val="4"/>
        <w:ind w:firstLine="280" w:firstLineChars="100"/>
        <w:rPr>
          <w:rFonts w:ascii="宋体" w:hAnsi="宋体" w:cs="仿宋_GB2312"/>
          <w:kern w:val="0"/>
          <w:sz w:val="28"/>
          <w:szCs w:val="28"/>
          <w:lang w:val="zh-CN"/>
        </w:rPr>
      </w:pPr>
      <w:r>
        <w:rPr>
          <w:sz w:val="28"/>
          <w:szCs w:val="28"/>
        </w:rPr>
        <w:tab/>
      </w:r>
      <w:r>
        <w:rPr>
          <w:rFonts w:hint="eastAsia"/>
          <w:sz w:val="28"/>
          <w:szCs w:val="28"/>
        </w:rPr>
        <w:t>C、十四宗房产价格共计为</w:t>
      </w:r>
      <w:r>
        <w:rPr>
          <w:rFonts w:hint="eastAsia" w:ascii="宋体" w:hAnsi="宋体"/>
          <w:sz w:val="28"/>
          <w:szCs w:val="28"/>
        </w:rPr>
        <w:t>3037726</w:t>
      </w:r>
      <w:r>
        <w:rPr>
          <w:rFonts w:hint="eastAsia"/>
          <w:sz w:val="28"/>
          <w:szCs w:val="28"/>
        </w:rPr>
        <w:t>元+</w:t>
      </w:r>
      <w:r>
        <w:rPr>
          <w:rFonts w:hint="eastAsia" w:asciiTheme="minorEastAsia" w:hAnsiTheme="minorEastAsia" w:eastAsiaTheme="minorEastAsia"/>
          <w:sz w:val="28"/>
          <w:szCs w:val="28"/>
        </w:rPr>
        <w:t>4494123元</w:t>
      </w:r>
      <w:r>
        <w:rPr>
          <w:sz w:val="28"/>
          <w:szCs w:val="28"/>
        </w:rPr>
        <w:t>=</w:t>
      </w:r>
      <w:r>
        <w:rPr>
          <w:rFonts w:hint="eastAsia" w:ascii="宋体" w:hAnsi="宋体"/>
          <w:sz w:val="28"/>
          <w:szCs w:val="28"/>
        </w:rPr>
        <w:t>7531849</w:t>
      </w:r>
      <w:r>
        <w:rPr>
          <w:rFonts w:hint="eastAsia"/>
          <w:sz w:val="28"/>
          <w:szCs w:val="28"/>
        </w:rPr>
        <w:t>元，取整为</w:t>
      </w:r>
      <w:r>
        <w:rPr>
          <w:rFonts w:hint="eastAsia" w:asciiTheme="minorEastAsia" w:hAnsiTheme="minorEastAsia" w:eastAsiaTheme="minorEastAsia"/>
          <w:sz w:val="28"/>
          <w:szCs w:val="28"/>
        </w:rPr>
        <w:t>753.19</w:t>
      </w:r>
      <w:r>
        <w:rPr>
          <w:rFonts w:hint="eastAsia"/>
          <w:sz w:val="28"/>
          <w:szCs w:val="28"/>
        </w:rPr>
        <w:t>万元。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ab/>
      </w:r>
      <w:r>
        <w:rPr>
          <w:rFonts w:hint="eastAsia" w:ascii="宋体" w:hAnsi="宋体" w:cs="仿宋_GB2312"/>
          <w:kern w:val="0"/>
          <w:sz w:val="28"/>
          <w:szCs w:val="28"/>
          <w:lang w:val="zh-CN"/>
        </w:rPr>
        <w:t>第三、</w:t>
      </w:r>
      <w:r>
        <w:rPr>
          <w:rFonts w:hint="eastAsia"/>
          <w:sz w:val="28"/>
          <w:szCs w:val="28"/>
        </w:rPr>
        <w:t>附属物评估计算如下：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ab/>
      </w:r>
      <w:r>
        <w:rPr>
          <w:rFonts w:hint="eastAsia"/>
          <w:sz w:val="28"/>
          <w:szCs w:val="28"/>
        </w:rPr>
        <w:t xml:space="preserve"> </w:t>
      </w:r>
      <w:r>
        <w:rPr>
          <w:rFonts w:hint="eastAsia" w:asciiTheme="minorEastAsia" w:hAnsiTheme="minorEastAsia" w:eastAsiaTheme="minorEastAsia"/>
          <w:sz w:val="28"/>
          <w:szCs w:val="28"/>
        </w:rPr>
        <w:t>1</w:t>
      </w:r>
      <w:r>
        <w:rPr>
          <w:rFonts w:hint="eastAsia"/>
          <w:sz w:val="28"/>
          <w:szCs w:val="28"/>
        </w:rPr>
        <w:t>、院墙计</w:t>
      </w:r>
      <w:r>
        <w:rPr>
          <w:rFonts w:hint="eastAsia" w:asciiTheme="minorEastAsia" w:hAnsiTheme="minorEastAsia" w:eastAsiaTheme="minorEastAsia"/>
          <w:sz w:val="28"/>
          <w:szCs w:val="28"/>
        </w:rPr>
        <w:t>866.66</w:t>
      </w:r>
      <w:r>
        <w:rPr>
          <w:rFonts w:hint="eastAsia"/>
          <w:sz w:val="28"/>
          <w:szCs w:val="28"/>
        </w:rPr>
        <w:t>米，评估单价为</w:t>
      </w:r>
      <w:r>
        <w:rPr>
          <w:rFonts w:hint="eastAsia" w:asciiTheme="minorEastAsia" w:hAnsiTheme="minorEastAsia" w:eastAsiaTheme="minorEastAsia"/>
          <w:sz w:val="28"/>
          <w:szCs w:val="28"/>
        </w:rPr>
        <w:t>140</w:t>
      </w:r>
      <w:r>
        <w:rPr>
          <w:rFonts w:hint="eastAsia"/>
          <w:sz w:val="28"/>
          <w:szCs w:val="28"/>
        </w:rPr>
        <w:t>元</w:t>
      </w:r>
      <w:r>
        <w:rPr>
          <w:sz w:val="28"/>
          <w:szCs w:val="28"/>
        </w:rPr>
        <w:t>/</w:t>
      </w:r>
      <w:r>
        <w:rPr>
          <w:rFonts w:hint="eastAsia" w:asciiTheme="minorEastAsia" w:hAnsiTheme="minorEastAsia" w:eastAsiaTheme="minorEastAsia"/>
          <w:sz w:val="28"/>
          <w:szCs w:val="28"/>
        </w:rPr>
        <w:t>m</w:t>
      </w:r>
      <w:r>
        <w:rPr>
          <w:rFonts w:hint="eastAsia"/>
          <w:sz w:val="28"/>
          <w:szCs w:val="28"/>
        </w:rPr>
        <w:t>，其总价为</w:t>
      </w:r>
      <w:r>
        <w:rPr>
          <w:rFonts w:hint="eastAsia" w:asciiTheme="minorEastAsia" w:hAnsiTheme="minorEastAsia" w:eastAsiaTheme="minorEastAsia"/>
          <w:sz w:val="28"/>
          <w:szCs w:val="28"/>
        </w:rPr>
        <w:t>121332</w:t>
      </w:r>
      <w:r>
        <w:rPr>
          <w:sz w:val="28"/>
          <w:szCs w:val="28"/>
        </w:rPr>
        <w:tab/>
      </w:r>
      <w:r>
        <w:rPr>
          <w:rFonts w:hint="eastAsia"/>
          <w:sz w:val="28"/>
          <w:szCs w:val="28"/>
        </w:rPr>
        <w:t>元</w:t>
      </w:r>
      <w:r>
        <w:rPr>
          <w:sz w:val="28"/>
          <w:szCs w:val="28"/>
        </w:rPr>
        <w:tab/>
      </w:r>
      <w:r>
        <w:rPr>
          <w:rFonts w:hint="eastAsia"/>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rFonts w:hint="eastAsia" w:asciiTheme="minorEastAsia" w:hAnsiTheme="minorEastAsia" w:eastAsiaTheme="minorEastAsia"/>
          <w:sz w:val="28"/>
          <w:szCs w:val="28"/>
        </w:rPr>
        <w:t>2</w:t>
      </w:r>
      <w:r>
        <w:rPr>
          <w:rFonts w:hint="eastAsia"/>
          <w:sz w:val="28"/>
          <w:szCs w:val="28"/>
        </w:rPr>
        <w:t>、电动大门计</w:t>
      </w:r>
      <w:r>
        <w:rPr>
          <w:rFonts w:hint="eastAsia" w:asciiTheme="minorEastAsia" w:hAnsiTheme="minorEastAsia" w:eastAsiaTheme="minorEastAsia"/>
          <w:sz w:val="28"/>
          <w:szCs w:val="28"/>
        </w:rPr>
        <w:t>16.4</w:t>
      </w:r>
      <w:r>
        <w:rPr>
          <w:rFonts w:hint="eastAsia"/>
          <w:sz w:val="28"/>
          <w:szCs w:val="28"/>
        </w:rPr>
        <w:t>米，评估单价为</w:t>
      </w:r>
      <w:r>
        <w:rPr>
          <w:rFonts w:hint="eastAsia" w:asciiTheme="minorEastAsia" w:hAnsiTheme="minorEastAsia" w:eastAsiaTheme="minorEastAsia"/>
          <w:sz w:val="28"/>
          <w:szCs w:val="28"/>
        </w:rPr>
        <w:t>1250</w:t>
      </w:r>
      <w:r>
        <w:rPr>
          <w:rFonts w:hint="eastAsia"/>
          <w:sz w:val="28"/>
          <w:szCs w:val="28"/>
        </w:rPr>
        <w:t>元</w:t>
      </w:r>
      <w:r>
        <w:rPr>
          <w:sz w:val="28"/>
          <w:szCs w:val="28"/>
        </w:rPr>
        <w:t>/</w:t>
      </w:r>
      <w:r>
        <w:rPr>
          <w:rFonts w:hint="eastAsia" w:asciiTheme="minorEastAsia" w:hAnsiTheme="minorEastAsia" w:eastAsiaTheme="minorEastAsia"/>
          <w:sz w:val="28"/>
          <w:szCs w:val="28"/>
        </w:rPr>
        <w:t>m</w:t>
      </w:r>
      <w:r>
        <w:rPr>
          <w:rFonts w:hint="eastAsia"/>
          <w:sz w:val="28"/>
          <w:szCs w:val="28"/>
        </w:rPr>
        <w:t>，其总价为</w:t>
      </w:r>
      <w:r>
        <w:rPr>
          <w:rFonts w:hint="eastAsia" w:asciiTheme="minorEastAsia" w:hAnsiTheme="minorEastAsia" w:eastAsiaTheme="minorEastAsia"/>
          <w:sz w:val="28"/>
          <w:szCs w:val="28"/>
        </w:rPr>
        <w:t>20500</w:t>
      </w:r>
      <w:r>
        <w:rPr>
          <w:sz w:val="28"/>
          <w:szCs w:val="28"/>
        </w:rPr>
        <w:tab/>
      </w:r>
      <w:r>
        <w:rPr>
          <w:rFonts w:hint="eastAsia"/>
          <w:sz w:val="28"/>
          <w:szCs w:val="28"/>
        </w:rPr>
        <w:t>元</w:t>
      </w:r>
      <w:r>
        <w:rPr>
          <w:sz w:val="28"/>
          <w:szCs w:val="28"/>
        </w:rPr>
        <w:tab/>
      </w:r>
      <w:r>
        <w:rPr>
          <w:rFonts w:hint="eastAsia"/>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spacing w:line="480" w:lineRule="exact"/>
        <w:rPr>
          <w:rFonts w:ascii="宋体"/>
          <w:sz w:val="28"/>
          <w:szCs w:val="28"/>
        </w:rPr>
      </w:pPr>
      <w:r>
        <w:rPr>
          <w:rFonts w:hint="eastAsia" w:ascii="宋体" w:hAnsi="宋体" w:cs="仿宋_GB2312"/>
          <w:kern w:val="0"/>
          <w:sz w:val="28"/>
          <w:szCs w:val="28"/>
          <w:lang w:val="zh-CN"/>
        </w:rPr>
        <w:tab/>
      </w:r>
      <w:r>
        <w:rPr>
          <w:rFonts w:hint="eastAsia" w:ascii="宋体" w:hAnsi="宋体" w:cs="仿宋_GB2312"/>
          <w:kern w:val="0"/>
          <w:sz w:val="28"/>
          <w:szCs w:val="28"/>
          <w:lang w:val="zh-CN"/>
        </w:rPr>
        <w:t xml:space="preserve"> 3、以上附属物价格合计为141832元，取整为14.18万元。</w:t>
      </w:r>
      <w:r>
        <w:rPr>
          <w:rFonts w:hint="eastAsia" w:ascii="宋体" w:hAnsi="宋体" w:cs="仿宋_GB2312"/>
          <w:kern w:val="0"/>
          <w:sz w:val="28"/>
          <w:szCs w:val="28"/>
          <w:lang w:val="zh-CN"/>
        </w:rPr>
        <w:tab/>
      </w:r>
      <w:r>
        <w:rPr>
          <w:rFonts w:hint="eastAsia"/>
          <w:sz w:val="28"/>
          <w:szCs w:val="28"/>
        </w:rPr>
        <w:tab/>
      </w:r>
      <w:r>
        <w:rPr>
          <w:rFonts w:hint="eastAsia"/>
          <w:sz w:val="28"/>
          <w:szCs w:val="28"/>
        </w:rPr>
        <w:t>第四、估价对象整体价格为土地使用权</w:t>
      </w:r>
      <w:r>
        <w:rPr>
          <w:rFonts w:hint="eastAsia" w:ascii="宋体"/>
          <w:sz w:val="28"/>
          <w:szCs w:val="28"/>
        </w:rPr>
        <w:t>价格</w:t>
      </w:r>
      <w:r>
        <w:rPr>
          <w:rFonts w:hint="eastAsia" w:ascii="宋体" w:hAnsi="宋体"/>
          <w:sz w:val="28"/>
          <w:szCs w:val="28"/>
        </w:rPr>
        <w:t>+证载</w:t>
      </w:r>
      <w:r>
        <w:rPr>
          <w:rFonts w:hint="eastAsia" w:ascii="宋体" w:hAnsi="宋体" w:cs="仿宋_GB2312"/>
          <w:kern w:val="0"/>
          <w:sz w:val="28"/>
          <w:szCs w:val="28"/>
          <w:lang w:val="zh-CN"/>
        </w:rPr>
        <w:t>房产价格</w:t>
      </w:r>
      <w:r>
        <w:rPr>
          <w:rFonts w:hint="eastAsia" w:ascii="宋体" w:hAnsi="宋体"/>
          <w:sz w:val="28"/>
          <w:szCs w:val="28"/>
        </w:rPr>
        <w:t>+</w:t>
      </w:r>
      <w:r>
        <w:rPr>
          <w:rFonts w:hint="eastAsia" w:ascii="宋体" w:hAnsi="宋体" w:cs="仿宋_GB2312"/>
          <w:kern w:val="0"/>
          <w:sz w:val="28"/>
          <w:szCs w:val="28"/>
          <w:lang w:val="zh-CN"/>
        </w:rPr>
        <w:t>附属物价格</w:t>
      </w:r>
      <w:r>
        <w:rPr>
          <w:rFonts w:hint="eastAsia" w:ascii="宋体"/>
          <w:sz w:val="28"/>
          <w:szCs w:val="28"/>
        </w:rPr>
        <w:t>=1059.5</w:t>
      </w:r>
      <w:r>
        <w:rPr>
          <w:rFonts w:hint="eastAsia" w:ascii="宋体" w:hAnsi="宋体"/>
          <w:sz w:val="28"/>
          <w:szCs w:val="28"/>
        </w:rPr>
        <w:t>万元+753.19</w:t>
      </w:r>
      <w:r>
        <w:rPr>
          <w:rFonts w:hint="eastAsia"/>
          <w:sz w:val="28"/>
          <w:szCs w:val="28"/>
        </w:rPr>
        <w:t>万元</w:t>
      </w:r>
      <w:r>
        <w:rPr>
          <w:rFonts w:hint="eastAsia" w:ascii="宋体" w:hAnsi="宋体"/>
          <w:sz w:val="28"/>
          <w:szCs w:val="28"/>
        </w:rPr>
        <w:t>+14.18</w:t>
      </w:r>
      <w:r>
        <w:rPr>
          <w:rFonts w:hint="eastAsia"/>
          <w:sz w:val="28"/>
          <w:szCs w:val="28"/>
        </w:rPr>
        <w:t>万元</w:t>
      </w:r>
      <w:r>
        <w:rPr>
          <w:rFonts w:hint="eastAsia" w:ascii="宋体" w:hAnsi="宋体"/>
          <w:sz w:val="28"/>
          <w:szCs w:val="28"/>
        </w:rPr>
        <w:t>=1826.87万</w:t>
      </w:r>
      <w:r>
        <w:rPr>
          <w:rFonts w:hint="eastAsia" w:ascii="宋体"/>
          <w:sz w:val="28"/>
          <w:szCs w:val="28"/>
        </w:rPr>
        <w:t>元。</w:t>
      </w:r>
      <w:r>
        <w:rPr>
          <w:rFonts w:hint="eastAsia" w:ascii="宋体"/>
          <w:sz w:val="28"/>
          <w:szCs w:val="28"/>
        </w:rPr>
        <w:tab/>
      </w:r>
      <w:r>
        <w:rPr>
          <w:rFonts w:hint="eastAsia" w:ascii="宋体"/>
          <w:sz w:val="28"/>
          <w:szCs w:val="28"/>
        </w:rPr>
        <w:tab/>
      </w:r>
      <w:r>
        <w:rPr>
          <w:rFonts w:hint="eastAsia"/>
          <w:sz w:val="28"/>
          <w:szCs w:val="28"/>
        </w:rPr>
        <w:t>六、估价结果确定：</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估价人员根据估价目的，遵循估价原则，按照估价程序，选用适宜的估价方法，根据国家省市有关房地产估价的法律法规、政策规定，结合估价人员的估价经验。在认真分析影响估价对象价值因素的基础上，通过认真测算，最终确定估价对象在价值时点</w:t>
      </w:r>
      <w:r>
        <w:rPr>
          <w:rFonts w:hint="eastAsia" w:ascii="宋体" w:hAnsi="宋体"/>
          <w:sz w:val="28"/>
          <w:szCs w:val="28"/>
        </w:rPr>
        <w:t>2024</w:t>
      </w:r>
      <w:r>
        <w:rPr>
          <w:rFonts w:hint="eastAsia"/>
          <w:sz w:val="28"/>
          <w:szCs w:val="28"/>
        </w:rPr>
        <w:t>年</w:t>
      </w:r>
      <w:r>
        <w:rPr>
          <w:rFonts w:hint="eastAsia" w:ascii="宋体" w:hAnsi="宋体"/>
          <w:sz w:val="28"/>
          <w:szCs w:val="28"/>
        </w:rPr>
        <w:t>9</w:t>
      </w:r>
      <w:r>
        <w:rPr>
          <w:rFonts w:hint="eastAsia"/>
          <w:sz w:val="28"/>
          <w:szCs w:val="28"/>
        </w:rPr>
        <w:t>月</w:t>
      </w:r>
      <w:r>
        <w:rPr>
          <w:rFonts w:hint="eastAsia" w:ascii="宋体" w:hAnsi="宋体"/>
          <w:sz w:val="28"/>
          <w:szCs w:val="28"/>
        </w:rPr>
        <w:t>19</w:t>
      </w:r>
      <w:r>
        <w:rPr>
          <w:rFonts w:hint="eastAsia"/>
          <w:sz w:val="28"/>
          <w:szCs w:val="28"/>
        </w:rPr>
        <w:t>日的公开市场价格共计为人民币</w:t>
      </w:r>
      <w:r>
        <w:rPr>
          <w:rFonts w:hint="eastAsia" w:asciiTheme="minorEastAsia" w:hAnsiTheme="minorEastAsia" w:eastAsiaTheme="minorEastAsia"/>
          <w:sz w:val="28"/>
          <w:szCs w:val="28"/>
        </w:rPr>
        <w:t>1826.87万元(其中</w:t>
      </w:r>
      <w:r>
        <w:rPr>
          <w:rFonts w:hint="eastAsia"/>
          <w:sz w:val="28"/>
          <w:szCs w:val="28"/>
        </w:rPr>
        <w:t>土地使用权</w:t>
      </w:r>
      <w:r>
        <w:rPr>
          <w:rFonts w:hint="eastAsia" w:ascii="宋体"/>
          <w:sz w:val="28"/>
          <w:szCs w:val="28"/>
        </w:rPr>
        <w:t>及</w:t>
      </w:r>
      <w:r>
        <w:rPr>
          <w:rFonts w:hint="eastAsia" w:ascii="宋体" w:hAnsi="宋体" w:cs="仿宋_GB2312"/>
          <w:kern w:val="0"/>
          <w:sz w:val="28"/>
          <w:szCs w:val="28"/>
          <w:lang w:val="zh-CN"/>
        </w:rPr>
        <w:t>房产价格合计为</w:t>
      </w:r>
      <w:r>
        <w:rPr>
          <w:rFonts w:hint="eastAsia" w:ascii="宋体"/>
          <w:sz w:val="28"/>
          <w:szCs w:val="28"/>
        </w:rPr>
        <w:t>1812.69</w:t>
      </w:r>
      <w:r>
        <w:rPr>
          <w:rFonts w:hint="eastAsia" w:ascii="宋体" w:hAnsi="宋体"/>
          <w:sz w:val="28"/>
          <w:szCs w:val="28"/>
        </w:rPr>
        <w:t>万</w:t>
      </w:r>
      <w:r>
        <w:rPr>
          <w:rFonts w:hint="eastAsia" w:ascii="宋体" w:hAnsi="宋体"/>
          <w:sz w:val="28"/>
          <w:szCs w:val="28"/>
        </w:rPr>
        <w:tab/>
      </w:r>
      <w:r>
        <w:rPr>
          <w:rFonts w:hint="eastAsia" w:ascii="宋体" w:hAnsi="宋体"/>
          <w:sz w:val="28"/>
          <w:szCs w:val="28"/>
        </w:rPr>
        <w:t>元，大门及院墙</w:t>
      </w:r>
      <w:r>
        <w:rPr>
          <w:rFonts w:hint="eastAsia" w:ascii="宋体" w:hAnsi="宋体" w:cs="仿宋_GB2312"/>
          <w:kern w:val="0"/>
          <w:sz w:val="28"/>
          <w:szCs w:val="28"/>
          <w:lang w:val="zh-CN"/>
        </w:rPr>
        <w:t>附属物价格合计</w:t>
      </w:r>
      <w:r>
        <w:rPr>
          <w:rFonts w:hint="eastAsia" w:ascii="宋体" w:hAnsi="宋体"/>
          <w:sz w:val="28"/>
          <w:szCs w:val="28"/>
        </w:rPr>
        <w:t>为14.18</w:t>
      </w:r>
      <w:r>
        <w:rPr>
          <w:rFonts w:hint="eastAsia"/>
          <w:sz w:val="28"/>
          <w:szCs w:val="28"/>
        </w:rPr>
        <w:t>万元），大写：壹仟捌佰贰拾陆万捌仟柒佰元整。</w:t>
      </w:r>
    </w:p>
    <w:p>
      <w:pPr>
        <w:spacing w:line="600"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sz w:val="28"/>
          <w:szCs w:val="28"/>
        </w:rPr>
        <w:t xml:space="preserve"> </w:t>
      </w:r>
      <w:r>
        <w:rPr>
          <w:rFonts w:hint="eastAsia"/>
          <w:b/>
          <w:sz w:val="36"/>
          <w:szCs w:val="36"/>
        </w:rPr>
        <w:t>第六部分</w:t>
      </w:r>
      <w:r>
        <w:rPr>
          <w:b/>
          <w:sz w:val="36"/>
          <w:szCs w:val="36"/>
        </w:rPr>
        <w:t xml:space="preserve">    </w:t>
      </w:r>
      <w:r>
        <w:rPr>
          <w:rFonts w:hint="eastAsia"/>
          <w:b/>
          <w:sz w:val="36"/>
          <w:szCs w:val="36"/>
        </w:rPr>
        <w:t>附</w:t>
      </w:r>
      <w:r>
        <w:rPr>
          <w:b/>
          <w:sz w:val="36"/>
          <w:szCs w:val="36"/>
        </w:rPr>
        <w:t xml:space="preserve">    </w:t>
      </w:r>
      <w:r>
        <w:rPr>
          <w:rFonts w:hint="eastAsia"/>
          <w:b/>
          <w:sz w:val="36"/>
          <w:szCs w:val="36"/>
        </w:rPr>
        <w:t>件</w:t>
      </w:r>
      <w:r>
        <w:rPr>
          <w:b/>
          <w:sz w:val="36"/>
          <w:szCs w:val="36"/>
        </w:rPr>
        <w:t xml:space="preserve">   </w:t>
      </w:r>
    </w:p>
    <w:p>
      <w:pPr>
        <w:numPr>
          <w:ilvl w:val="0"/>
          <w:numId w:val="1"/>
        </w:numPr>
        <w:spacing w:line="600" w:lineRule="exact"/>
        <w:rPr>
          <w:sz w:val="28"/>
          <w:szCs w:val="28"/>
        </w:rPr>
      </w:pPr>
      <w:r>
        <w:rPr>
          <w:rFonts w:hint="eastAsia"/>
          <w:sz w:val="28"/>
          <w:szCs w:val="28"/>
        </w:rPr>
        <w:t>评估委托书；</w:t>
      </w:r>
    </w:p>
    <w:p>
      <w:pPr>
        <w:numPr>
          <w:ilvl w:val="0"/>
          <w:numId w:val="1"/>
        </w:numPr>
        <w:spacing w:line="600" w:lineRule="exact"/>
        <w:rPr>
          <w:sz w:val="28"/>
          <w:szCs w:val="28"/>
        </w:rPr>
      </w:pPr>
      <w:r>
        <w:rPr>
          <w:rFonts w:hint="eastAsia"/>
          <w:sz w:val="28"/>
          <w:szCs w:val="28"/>
        </w:rPr>
        <w:t>《肥城市不动产登记资料查询证明》及有关产权证明、房产、宗地平面图；</w:t>
      </w:r>
    </w:p>
    <w:p>
      <w:pPr>
        <w:numPr>
          <w:ilvl w:val="0"/>
          <w:numId w:val="1"/>
        </w:numPr>
        <w:spacing w:line="600" w:lineRule="exact"/>
        <w:rPr>
          <w:sz w:val="28"/>
          <w:szCs w:val="28"/>
        </w:rPr>
      </w:pPr>
      <w:r>
        <w:rPr>
          <w:rFonts w:hint="eastAsia"/>
          <w:sz w:val="28"/>
          <w:szCs w:val="28"/>
        </w:rPr>
        <w:t>照片及位置图；</w:t>
      </w:r>
    </w:p>
    <w:p>
      <w:pPr>
        <w:numPr>
          <w:ilvl w:val="0"/>
          <w:numId w:val="1"/>
        </w:numPr>
        <w:spacing w:line="600" w:lineRule="exact"/>
        <w:rPr>
          <w:sz w:val="28"/>
          <w:szCs w:val="28"/>
        </w:rPr>
      </w:pPr>
      <w:r>
        <w:rPr>
          <w:rFonts w:hint="eastAsia"/>
          <w:sz w:val="28"/>
          <w:szCs w:val="28"/>
        </w:rPr>
        <w:t>房地产估价机构营业执照和估价机构备案证书复印件；</w:t>
      </w:r>
    </w:p>
    <w:p>
      <w:pPr>
        <w:numPr>
          <w:ilvl w:val="0"/>
          <w:numId w:val="1"/>
        </w:numPr>
        <w:spacing w:line="600" w:lineRule="exact"/>
        <w:rPr>
          <w:sz w:val="28"/>
          <w:szCs w:val="28"/>
        </w:rPr>
      </w:pPr>
      <w:r>
        <w:rPr>
          <w:rFonts w:hint="eastAsia"/>
          <w:sz w:val="28"/>
          <w:szCs w:val="28"/>
        </w:rPr>
        <w:t>注册房地产估价师估价资质证书复印件。</w:t>
      </w:r>
    </w:p>
    <w:p>
      <w:pPr>
        <w:spacing w:line="680" w:lineRule="exact"/>
        <w:ind w:firstLine="630"/>
        <w:jc w:val="cente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rFonts w:hint="eastAsia"/>
          <w:b/>
          <w:sz w:val="36"/>
          <w:szCs w:val="36"/>
        </w:rPr>
        <w:t>第七部分</w:t>
      </w:r>
      <w:r>
        <w:rPr>
          <w:b/>
          <w:sz w:val="36"/>
          <w:szCs w:val="36"/>
        </w:rPr>
        <w:t xml:space="preserve">   </w:t>
      </w:r>
      <w:r>
        <w:rPr>
          <w:rFonts w:hint="eastAsia"/>
          <w:b/>
          <w:sz w:val="36"/>
          <w:szCs w:val="36"/>
        </w:rPr>
        <w:t>注册房地产估价师和估价机构</w:t>
      </w:r>
    </w:p>
    <w:p>
      <w:pPr>
        <w:spacing w:line="680" w:lineRule="exact"/>
        <w:ind w:firstLine="420" w:firstLineChars="15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注册房地产估价师：彭</w:t>
      </w:r>
      <w:r>
        <w:rPr>
          <w:sz w:val="28"/>
          <w:szCs w:val="28"/>
        </w:rPr>
        <w:t xml:space="preserve">  </w:t>
      </w:r>
      <w:r>
        <w:rPr>
          <w:rFonts w:hint="eastAsia"/>
          <w:sz w:val="28"/>
          <w:szCs w:val="28"/>
        </w:rPr>
        <w:t>伟</w:t>
      </w:r>
    </w:p>
    <w:p>
      <w:pPr>
        <w:spacing w:line="680" w:lineRule="exact"/>
        <w:ind w:left="279" w:leftChars="133" w:firstLine="560" w:firstLineChars="20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王立红</w:t>
      </w:r>
    </w:p>
    <w:p>
      <w:pPr>
        <w:spacing w:line="640" w:lineRule="exact"/>
        <w:rPr>
          <w:sz w:val="28"/>
          <w:szCs w:val="28"/>
        </w:rPr>
      </w:pPr>
    </w:p>
    <w:p>
      <w:pPr>
        <w:spacing w:line="600" w:lineRule="exact"/>
        <w:rPr>
          <w:sz w:val="28"/>
          <w:szCs w:val="28"/>
        </w:rPr>
      </w:pPr>
    </w:p>
    <w:p>
      <w:pPr>
        <w:spacing w:line="680" w:lineRule="exact"/>
        <w:ind w:left="4060" w:hanging="4060" w:hangingChars="1450"/>
        <w:rPr>
          <w:spacing w:val="-20"/>
          <w:sz w:val="28"/>
          <w:szCs w:val="28"/>
        </w:rPr>
      </w:pPr>
      <w:r>
        <w:rPr>
          <w:sz w:val="28"/>
          <w:szCs w:val="28"/>
        </w:rPr>
        <w:t xml:space="preserve">                         </w:t>
      </w:r>
      <w:r>
        <w:rPr>
          <w:rFonts w:hint="eastAsia"/>
          <w:spacing w:val="-20"/>
          <w:sz w:val="28"/>
          <w:szCs w:val="28"/>
        </w:rPr>
        <w:t>山东三鑫房地产不动产资产评估咨询有限公司</w:t>
      </w:r>
    </w:p>
    <w:p>
      <w:pPr>
        <w:spacing w:line="680" w:lineRule="exact"/>
        <w:ind w:firstLine="630"/>
        <w:rPr>
          <w:spacing w:val="-20"/>
        </w:rPr>
      </w:pPr>
      <w:r>
        <w:rPr>
          <w:spacing w:val="-20"/>
          <w:sz w:val="28"/>
          <w:szCs w:val="28"/>
        </w:rPr>
        <w:t xml:space="preserve">                                    </w:t>
      </w:r>
      <w:r>
        <w:rPr>
          <w:rFonts w:hint="eastAsia"/>
          <w:spacing w:val="-20"/>
          <w:sz w:val="28"/>
          <w:szCs w:val="28"/>
        </w:rPr>
        <w:t xml:space="preserve">     </w:t>
      </w:r>
      <w:r>
        <w:rPr>
          <w:spacing w:val="-20"/>
          <w:sz w:val="28"/>
          <w:szCs w:val="28"/>
        </w:rPr>
        <w:t xml:space="preserve"> </w:t>
      </w:r>
      <w:r>
        <w:rPr>
          <w:rFonts w:hint="eastAsia"/>
          <w:spacing w:val="-20"/>
          <w:sz w:val="28"/>
          <w:szCs w:val="28"/>
        </w:rPr>
        <w:t>二○二四年十月十五日</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思源黑体 CN Regular">
    <w:panose1 w:val="020B05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49132"/>
      <w:docPartObj>
        <w:docPartGallery w:val="autotext"/>
      </w:docPartObj>
    </w:sdtPr>
    <w:sdtContent>
      <w:p>
        <w:pPr>
          <w:pStyle w:val="5"/>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35809"/>
    <w:multiLevelType w:val="multilevel"/>
    <w:tmpl w:val="4A335809"/>
    <w:lvl w:ilvl="0" w:tentative="0">
      <w:start w:val="1"/>
      <w:numFmt w:val="japaneseCounting"/>
      <w:lvlText w:val="（%1）"/>
      <w:lvlJc w:val="left"/>
      <w:pPr>
        <w:tabs>
          <w:tab w:val="left" w:pos="1395"/>
        </w:tabs>
        <w:ind w:left="139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68A1"/>
    <w:rsid w:val="000230A0"/>
    <w:rsid w:val="000317DB"/>
    <w:rsid w:val="000A1929"/>
    <w:rsid w:val="000B7D27"/>
    <w:rsid w:val="000C650B"/>
    <w:rsid w:val="000E1EA0"/>
    <w:rsid w:val="000F4C77"/>
    <w:rsid w:val="0015438A"/>
    <w:rsid w:val="001A1463"/>
    <w:rsid w:val="001A57D6"/>
    <w:rsid w:val="001D1622"/>
    <w:rsid w:val="002316E0"/>
    <w:rsid w:val="002553CE"/>
    <w:rsid w:val="00262EAF"/>
    <w:rsid w:val="00263936"/>
    <w:rsid w:val="002B4483"/>
    <w:rsid w:val="002C55CE"/>
    <w:rsid w:val="002E3494"/>
    <w:rsid w:val="002E3CF2"/>
    <w:rsid w:val="002E3D0E"/>
    <w:rsid w:val="00316D57"/>
    <w:rsid w:val="00320D9A"/>
    <w:rsid w:val="00343188"/>
    <w:rsid w:val="00363619"/>
    <w:rsid w:val="0037245C"/>
    <w:rsid w:val="00384C4A"/>
    <w:rsid w:val="0039745A"/>
    <w:rsid w:val="003C469A"/>
    <w:rsid w:val="003D68B1"/>
    <w:rsid w:val="003D7D26"/>
    <w:rsid w:val="00400804"/>
    <w:rsid w:val="004044C3"/>
    <w:rsid w:val="00423E3A"/>
    <w:rsid w:val="00423E3F"/>
    <w:rsid w:val="00440600"/>
    <w:rsid w:val="00443080"/>
    <w:rsid w:val="004D0D7B"/>
    <w:rsid w:val="004D60BF"/>
    <w:rsid w:val="00500CCA"/>
    <w:rsid w:val="005114EE"/>
    <w:rsid w:val="005631B5"/>
    <w:rsid w:val="005730AF"/>
    <w:rsid w:val="00614ECF"/>
    <w:rsid w:val="0063350A"/>
    <w:rsid w:val="00657AA7"/>
    <w:rsid w:val="006720EC"/>
    <w:rsid w:val="00681E12"/>
    <w:rsid w:val="006D1F3B"/>
    <w:rsid w:val="006D524E"/>
    <w:rsid w:val="006F560B"/>
    <w:rsid w:val="00781486"/>
    <w:rsid w:val="0078249E"/>
    <w:rsid w:val="007829DF"/>
    <w:rsid w:val="007844F7"/>
    <w:rsid w:val="0079726B"/>
    <w:rsid w:val="007A47B1"/>
    <w:rsid w:val="007C0FE1"/>
    <w:rsid w:val="007E5505"/>
    <w:rsid w:val="007F589D"/>
    <w:rsid w:val="00807631"/>
    <w:rsid w:val="00830518"/>
    <w:rsid w:val="00840616"/>
    <w:rsid w:val="00854BAC"/>
    <w:rsid w:val="00882266"/>
    <w:rsid w:val="008A3659"/>
    <w:rsid w:val="008C24E8"/>
    <w:rsid w:val="008C7547"/>
    <w:rsid w:val="008D0F22"/>
    <w:rsid w:val="008E1F98"/>
    <w:rsid w:val="00921DBF"/>
    <w:rsid w:val="00957FFC"/>
    <w:rsid w:val="00987D0F"/>
    <w:rsid w:val="009A7836"/>
    <w:rsid w:val="009B23C6"/>
    <w:rsid w:val="009F51D9"/>
    <w:rsid w:val="00A41D52"/>
    <w:rsid w:val="00A42883"/>
    <w:rsid w:val="00A428D7"/>
    <w:rsid w:val="00A513C3"/>
    <w:rsid w:val="00A70A88"/>
    <w:rsid w:val="00A92766"/>
    <w:rsid w:val="00AA4AA2"/>
    <w:rsid w:val="00AD0A43"/>
    <w:rsid w:val="00AE7984"/>
    <w:rsid w:val="00B00981"/>
    <w:rsid w:val="00B01710"/>
    <w:rsid w:val="00BC624D"/>
    <w:rsid w:val="00BC6695"/>
    <w:rsid w:val="00BE4E8E"/>
    <w:rsid w:val="00BE5372"/>
    <w:rsid w:val="00C9016B"/>
    <w:rsid w:val="00CA6519"/>
    <w:rsid w:val="00CA657B"/>
    <w:rsid w:val="00D74EEB"/>
    <w:rsid w:val="00D75133"/>
    <w:rsid w:val="00D76DDA"/>
    <w:rsid w:val="00DC0EA9"/>
    <w:rsid w:val="00DC10B7"/>
    <w:rsid w:val="00DE4570"/>
    <w:rsid w:val="00E156DA"/>
    <w:rsid w:val="00E34F86"/>
    <w:rsid w:val="00E528D0"/>
    <w:rsid w:val="00E54A9D"/>
    <w:rsid w:val="00ED72ED"/>
    <w:rsid w:val="00F368A1"/>
    <w:rsid w:val="00F741D6"/>
    <w:rsid w:val="00F76A69"/>
    <w:rsid w:val="00F81EB5"/>
    <w:rsid w:val="00F83205"/>
    <w:rsid w:val="00FA4904"/>
    <w:rsid w:val="6DFBECF6"/>
    <w:rsid w:val="6EB48F03"/>
    <w:rsid w:val="77FF611D"/>
    <w:rsid w:val="EAE7A62F"/>
    <w:rsid w:val="FDB6FA19"/>
    <w:rsid w:val="FDFF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name="Body Text 3"/>
    <w:lsdException w:uiPriority="99" w:name="Body Text Indent 2"/>
    <w:lsdException w:qFormat="1"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2"/>
    <w:semiHidden/>
    <w:unhideWhenUsed/>
    <w:qFormat/>
    <w:uiPriority w:val="0"/>
    <w:pPr>
      <w:jc w:val="center"/>
    </w:pPr>
    <w:rPr>
      <w:b/>
      <w:bCs/>
      <w:sz w:val="44"/>
    </w:rPr>
  </w:style>
  <w:style w:type="paragraph" w:styleId="4">
    <w:name w:val="Body Text"/>
    <w:basedOn w:val="1"/>
    <w:link w:val="11"/>
    <w:unhideWhenUsed/>
    <w:qFormat/>
    <w:uiPriority w:val="0"/>
    <w:pPr>
      <w:spacing w:after="120"/>
    </w:pPr>
    <w:rPr>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3"/>
    <w:semiHidden/>
    <w:unhideWhenUsed/>
    <w:qFormat/>
    <w:uiPriority w:val="0"/>
    <w:pPr>
      <w:spacing w:after="120"/>
      <w:ind w:left="420" w:leftChars="200"/>
    </w:pPr>
    <w:rPr>
      <w:sz w:val="16"/>
      <w:szCs w:val="16"/>
    </w:rPr>
  </w:style>
  <w:style w:type="character" w:customStyle="1" w:styleId="10">
    <w:name w:val="标题 1 Char"/>
    <w:basedOn w:val="9"/>
    <w:link w:val="2"/>
    <w:qFormat/>
    <w:uiPriority w:val="0"/>
    <w:rPr>
      <w:rFonts w:ascii="Times New Roman" w:hAnsi="Times New Roman" w:eastAsia="宋体" w:cs="Times New Roman"/>
      <w:b/>
      <w:bCs/>
      <w:kern w:val="44"/>
      <w:sz w:val="44"/>
      <w:szCs w:val="44"/>
    </w:rPr>
  </w:style>
  <w:style w:type="character" w:customStyle="1" w:styleId="11">
    <w:name w:val="正文文本 Char"/>
    <w:basedOn w:val="9"/>
    <w:link w:val="4"/>
    <w:qFormat/>
    <w:uiPriority w:val="0"/>
    <w:rPr>
      <w:rFonts w:ascii="Times New Roman" w:hAnsi="Times New Roman" w:eastAsia="宋体" w:cs="Times New Roman"/>
      <w:szCs w:val="24"/>
    </w:rPr>
  </w:style>
  <w:style w:type="character" w:customStyle="1" w:styleId="12">
    <w:name w:val="正文文本 3 Char"/>
    <w:basedOn w:val="9"/>
    <w:link w:val="3"/>
    <w:semiHidden/>
    <w:qFormat/>
    <w:uiPriority w:val="0"/>
    <w:rPr>
      <w:rFonts w:ascii="Times New Roman" w:hAnsi="Times New Roman" w:eastAsia="宋体" w:cs="Times New Roman"/>
      <w:b/>
      <w:bCs/>
      <w:sz w:val="44"/>
      <w:szCs w:val="20"/>
    </w:rPr>
  </w:style>
  <w:style w:type="character" w:customStyle="1" w:styleId="13">
    <w:name w:val="正文文本缩进 3 Char"/>
    <w:basedOn w:val="9"/>
    <w:link w:val="7"/>
    <w:semiHidden/>
    <w:qFormat/>
    <w:uiPriority w:val="0"/>
    <w:rPr>
      <w:rFonts w:ascii="Times New Roman" w:hAnsi="Times New Roman" w:eastAsia="宋体" w:cs="Times New Roman"/>
      <w:sz w:val="16"/>
      <w:szCs w:val="16"/>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1738</Words>
  <Characters>9910</Characters>
  <Lines>82</Lines>
  <Paragraphs>23</Paragraphs>
  <TotalTime>455</TotalTime>
  <ScaleCrop>false</ScaleCrop>
  <LinksUpToDate>false</LinksUpToDate>
  <CharactersWithSpaces>11625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2024-10-07T17:36:00Z</dcterms:created>
  <dc:creator>AutoBVT</dc:creator>
  <cp:lastModifiedBy>user</cp:lastModifiedBy>
  <cp:lastPrinted>2025-02-25T10:48:08Z</cp:lastPrinted>
  <dcterms:modified xsi:type="dcterms:W3CDTF">2025-02-25T11:01:58Z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