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jc w:val="center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拍卖公告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420" w:firstLineChars="20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受委托，上海技术产权拍卖有限公司将在“公拍网”、上海市公共资源拍卖中心举行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破产资产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拍卖会。拍卖会采用“在线竞价+同步拍卖”的方式进行，即“先72小时在线竞价，后网络与现场同步拍卖”，同步拍卖同时开通在线竞价和现场竞价。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　　自本公告刊登之日起，竞买人可在网上了解标的情况，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进行网上注册、实名认证、竞买报名、交付保证金、参与竞买，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也可到拍卖机构线下咨询，勘察标的，办理登记手续，交付保证金，前往公拍中心参与同步拍卖。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　　竞买人应在约定期限内凭有效证照申请竞买，及时将拍卖保证金汇入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上海技术产权拍卖有限公司资金监管专户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，经审核通过后，方可取得竞买资格。保证金不接受现金支付，可采用线上（银联在线）或线下（银行转账、POS机、支票等）方式支付。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　　竞买人应遵守拍卖规定，全面了解情况，评估风险，谨慎参拍。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　　公拍网网址：www.gpai.net；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资产频道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）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　同步拍卖地址：上海市黄浦区乔家路2号（中华路口）。</w:t>
      </w:r>
    </w:p>
    <w:p>
      <w:pPr>
        <w:pStyle w:val="4"/>
        <w:spacing w:before="0" w:beforeAutospacing="0" w:after="0" w:afterAutospacing="0" w:line="460" w:lineRule="exact"/>
        <w:ind w:left="0" w:leftChars="0" w:firstLine="0" w:firstLineChars="0"/>
        <w:rPr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1"/>
          <w:szCs w:val="21"/>
        </w:rPr>
        <w:t>【特别提示】　买受人支付拍卖佣金，</w:t>
      </w:r>
      <w:r>
        <w:rPr>
          <w:rFonts w:hint="eastAsia"/>
          <w:b/>
          <w:bCs w:val="0"/>
          <w:color w:val="auto"/>
          <w:sz w:val="21"/>
          <w:szCs w:val="21"/>
        </w:rPr>
        <w:t>按照《最高人民法院关于人民法院民事执行中拍卖、变卖财产的规定》的相关条款收取</w:t>
      </w:r>
      <w:r>
        <w:rPr>
          <w:rFonts w:hint="eastAsia" w:asciiTheme="minorEastAsia" w:hAnsiTheme="minorEastAsia" w:eastAsiaTheme="minorEastAsia" w:cstheme="minorEastAsia"/>
          <w:b/>
          <w:bCs w:val="0"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：</w:t>
      </w:r>
      <w:r>
        <w:rPr>
          <w:rFonts w:hint="eastAsia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即拍卖成交价的200万元（含）以下的部分为5%；超过200万元至1000万元（含）的部分为3%；超过1000万元至5000万元（含）的部分为2%；超过5000万元至1亿元（含）的部分为1%；超过1亿元的部分为0.5%。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336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right="0" w:firstLine="0"/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上海技术产权拍卖有限公司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受委托，本公司自2019年8月23日至8月26日在“公拍网”（www.gpai.net资产频道）、上海市公共资源拍卖中心（黄浦区乔家路2号）举行拍卖会。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现公告如下：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公司地址：上海市黄浦区陆家浜路418号3楼3010室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咨询电话：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曾老师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13817557550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      座机：021-63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166131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本次拍卖分为：在线72小时竞价和网络现场同步拍卖两个阶段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  在线竞价阶段：201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9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23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日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15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00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至201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9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26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日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15:00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，竞买人资格及出价带入网络现场同步拍卖，其最高出价为网络现场同步拍卖的起拍价。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  网络现场同步拍卖阶段：201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9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26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日（星期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一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）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15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：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0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0开始至拍卖会结束，拍卖地址：上海市黄浦区乔家路2号。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拍卖标的：(【】内为保证金，单位万元)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315" w:firstLineChars="150"/>
        <w:textAlignment w:val="center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上海百川连接器有限公司破产清算涉及的部分资产。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包括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存货、房屋建筑物、机器设备、车辆和商标，详见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拍品清单，整体合并拍卖。【1000万元】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二、注意事项：（详见《拍卖特别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说明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》）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560" w:right="0" w:hanging="420" w:hangingChars="20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1、公告之日起接受咨询，咨询时间：201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9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7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日—201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9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23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日，预约看样。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2、竞买人在标的拍卖结束前，可在公拍网上申请参拍并使用银联在线支付保证金，获得参拍权限。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60" w:beforeAutospacing="0" w:after="6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3、竞买人线下报名及交付保证金（银行转账、POS机、支票等）截止时间：201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9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8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23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日（周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五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）16：00，保证金须在截止时间前到账。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right="0" w:firstLine="0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0"/>
          <w:sz w:val="21"/>
          <w:szCs w:val="21"/>
        </w:rPr>
        <w:t>4、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保证金汇入账户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right="0" w:firstLine="0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户名：司法拍卖资金监管专户30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="0" w:right="0" w:firstLine="0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账号：11015027478009 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</w:rPr>
        <w:t>开户行：平安银行上海市北支行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rPr>
          <w:rStyle w:val="7"/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1"/>
          <w:szCs w:val="21"/>
          <w:lang w:val="en-US" w:eastAsia="zh-CN"/>
        </w:rPr>
        <w:t>竞买报名时，线上、线下竞买人均需在2019年8月23日16:00前至我司签署承诺函否则将无法获得竞买资格。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u w:val="single"/>
      </w:rPr>
      <w:drawing>
        <wp:inline distT="0" distB="0" distL="114300" distR="114300">
          <wp:extent cx="937260" cy="359410"/>
          <wp:effectExtent l="0" t="0" r="15240" b="2540"/>
          <wp:docPr id="1" name="图片 1" descr="拍卖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拍卖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                                        </w:t>
    </w:r>
    <w:r>
      <w:rPr>
        <w:rFonts w:hint="eastAsia"/>
        <w:b/>
        <w:sz w:val="24"/>
        <w:u w:val="single"/>
        <w:lang w:eastAsia="zh-CN"/>
      </w:rPr>
      <w:t>上海技术产权拍卖有限公司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E3C6B"/>
    <w:rsid w:val="0D9D614A"/>
    <w:rsid w:val="0EA550F3"/>
    <w:rsid w:val="0ED6574E"/>
    <w:rsid w:val="1E7B1B4F"/>
    <w:rsid w:val="205C5625"/>
    <w:rsid w:val="220E07D5"/>
    <w:rsid w:val="24B14A52"/>
    <w:rsid w:val="27AA1721"/>
    <w:rsid w:val="2E9C43FE"/>
    <w:rsid w:val="30F12BA8"/>
    <w:rsid w:val="425934F9"/>
    <w:rsid w:val="4DDE1662"/>
    <w:rsid w:val="4E9D4C45"/>
    <w:rsid w:val="543A7F0B"/>
    <w:rsid w:val="58AD4A0A"/>
    <w:rsid w:val="5CBD5D64"/>
    <w:rsid w:val="5D2317F0"/>
    <w:rsid w:val="5E48638E"/>
    <w:rsid w:val="612743EB"/>
    <w:rsid w:val="679F7683"/>
    <w:rsid w:val="6D9A57A5"/>
    <w:rsid w:val="702F1ADD"/>
    <w:rsid w:val="70A201BA"/>
    <w:rsid w:val="7262032D"/>
    <w:rsid w:val="78BE3C6B"/>
    <w:rsid w:val="7D2B2BF8"/>
    <w:rsid w:val="7D4C7591"/>
    <w:rsid w:val="7FE02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2019-03-31T03:08:00Z</dcterms:created>
  <dc:creator>阿战</dc:creator>
  <cp:lastModifiedBy>jw心蓝xw</cp:lastModifiedBy>
  <dcterms:modified xsi:type="dcterms:W3CDTF">2019-08-05T02:39:45Z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