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浙D0W0W6小型</w:t>
      </w:r>
      <w:r>
        <w:rPr>
          <w:rFonts w:hint="eastAsia" w:ascii="宋体" w:hAnsi="宋体" w:cs="宋体"/>
          <w:b/>
          <w:color w:val="auto"/>
          <w:spacing w:val="0"/>
          <w:sz w:val="48"/>
          <w:szCs w:val="48"/>
          <w:lang w:val="en-US" w:eastAsia="zh-CN"/>
        </w:rPr>
        <w:t>轿</w:t>
      </w:r>
      <w:r>
        <w:rPr>
          <w:rFonts w:hint="eastAsia" w:ascii="宋体" w:hAnsi="宋体" w:eastAsia="宋体" w:cs="宋体"/>
          <w:b/>
          <w:color w:val="auto"/>
          <w:spacing w:val="0"/>
          <w:sz w:val="48"/>
          <w:szCs w:val="48"/>
          <w:lang w:val="en-US" w:eastAsia="zh-CN"/>
        </w:rPr>
        <w:t>车价格评估鉴定意见书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52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浙D0W0W6</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向肖亚</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向肖亚</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浙D0W0W6荣威RX3</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荣威RX3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浙D0W0W6</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 xml:space="preserve">2018年1月19日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6392D2C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LSJW74C95HZ019463</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173042342</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白色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无法点亮仪表台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9FD6476">
      <w:pPr>
        <w:spacing w:line="500" w:lineRule="exact"/>
        <w:ind w:firstLine="482" w:firstLineChars="200"/>
        <w:rPr>
          <w:rFonts w:hint="eastAsia" w:ascii="宋体" w:hAnsi="宋体"/>
          <w:b/>
          <w:bCs/>
          <w:color w:val="auto"/>
          <w:sz w:val="24"/>
          <w:lang w:val="en-US" w:eastAsia="zh-CN"/>
        </w:rPr>
      </w:pPr>
      <w:r>
        <w:rPr>
          <w:rFonts w:hint="eastAsia" w:ascii="宋体" w:hAnsi="宋体"/>
          <w:b/>
          <w:bCs/>
          <w:color w:val="auto"/>
          <w:sz w:val="24"/>
        </w:rPr>
        <w:t>该车系小型</w:t>
      </w:r>
      <w:r>
        <w:rPr>
          <w:rFonts w:hint="eastAsia" w:ascii="宋体" w:hAnsi="宋体"/>
          <w:b/>
          <w:bCs/>
          <w:color w:val="auto"/>
          <w:sz w:val="24"/>
          <w:lang w:val="en-US" w:eastAsia="zh-CN"/>
        </w:rPr>
        <w:t>轿车</w:t>
      </w:r>
      <w:r>
        <w:rPr>
          <w:rFonts w:hint="eastAsia" w:ascii="宋体" w:hAnsi="宋体"/>
          <w:b/>
          <w:bCs/>
          <w:color w:val="auto"/>
          <w:sz w:val="24"/>
        </w:rPr>
        <w:t>，产地中国，制造厂上汽荣威；5门5座SUV，6挡手自一体变速箱，能源种类：汽油，排量1.</w:t>
      </w:r>
      <w:r>
        <w:rPr>
          <w:rFonts w:hint="eastAsia" w:ascii="宋体" w:hAnsi="宋体"/>
          <w:b/>
          <w:bCs/>
          <w:color w:val="auto"/>
          <w:sz w:val="24"/>
          <w:lang w:val="en-US" w:eastAsia="zh-CN"/>
        </w:rPr>
        <w:t>4</w:t>
      </w:r>
      <w:r>
        <w:rPr>
          <w:rFonts w:hint="eastAsia" w:ascii="宋体" w:hAnsi="宋体"/>
          <w:b/>
          <w:bCs/>
          <w:color w:val="auto"/>
          <w:sz w:val="24"/>
        </w:rPr>
        <w:t>T,前置前驱。。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该车使用性质为非营运，尾部有事故碰撞，左后门凹陷未修复，左前翼子板钣金，右前门钣金，无法点亮仪表。</w:t>
      </w: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65000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70752</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82</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82</w:t>
      </w:r>
      <w:r>
        <w:rPr>
          <w:rFonts w:hint="eastAsia" w:ascii="宋体" w:hAnsi="宋体"/>
          <w:color w:val="auto"/>
          <w:sz w:val="24"/>
        </w:rPr>
        <w:t>∕180）×100％ ≈</w:t>
      </w:r>
      <w:r>
        <w:rPr>
          <w:rFonts w:hint="eastAsia" w:ascii="宋体" w:hAnsi="宋体"/>
          <w:color w:val="auto"/>
          <w:sz w:val="24"/>
          <w:lang w:val="en-US" w:eastAsia="zh-CN"/>
        </w:rPr>
        <w:t>54</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理论使用里程为60万公里，已行驶约</w:t>
      </w:r>
      <w:r>
        <w:rPr>
          <w:rFonts w:hint="eastAsia" w:ascii="宋体" w:hAnsi="宋体"/>
          <w:color w:val="auto"/>
          <w:sz w:val="24"/>
          <w:lang w:val="en-US" w:eastAsia="zh-CN"/>
        </w:rPr>
        <w:t>13.7</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无法点亮仪表，按一年两万公里计算</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13.7</w:t>
      </w:r>
      <w:r>
        <w:rPr>
          <w:rFonts w:hint="eastAsia" w:ascii="宋体" w:hAnsi="宋体"/>
          <w:color w:val="auto"/>
          <w:sz w:val="24"/>
        </w:rPr>
        <w:t>∕ 60）×100％ ≈</w:t>
      </w:r>
      <w:r>
        <w:rPr>
          <w:rFonts w:hint="eastAsia" w:ascii="宋体" w:hAnsi="宋体"/>
          <w:color w:val="auto"/>
          <w:sz w:val="24"/>
          <w:lang w:val="en-US" w:eastAsia="zh-CN"/>
        </w:rPr>
        <w:t>77</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成新率C＝（CI+C2）/2×100％ ≈</w:t>
      </w:r>
      <w:r>
        <w:rPr>
          <w:rFonts w:hint="eastAsia" w:ascii="宋体" w:hAnsi="宋体"/>
          <w:color w:val="auto"/>
          <w:sz w:val="24"/>
          <w:lang w:val="en-US" w:eastAsia="zh-CN"/>
        </w:rPr>
        <w:t>66</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w:t>
      </w:r>
      <w:r>
        <w:rPr>
          <w:rFonts w:hint="eastAsia" w:ascii="宋体" w:hAnsi="宋体"/>
          <w:color w:val="auto"/>
          <w:sz w:val="24"/>
          <w:lang w:val="en-US" w:eastAsia="zh-CN"/>
        </w:rPr>
        <w:t>差</w:t>
      </w:r>
      <w:r>
        <w:rPr>
          <w:rFonts w:hint="eastAsia" w:ascii="宋体" w:hAnsi="宋体"/>
          <w:color w:val="auto"/>
          <w:sz w:val="24"/>
        </w:rPr>
        <w:t>，取调整系数K1＝0.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维护保养一般，取车辆使用与维护状况系数K2＝0.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工作条件</w:t>
      </w:r>
      <w:r>
        <w:rPr>
          <w:rFonts w:hint="eastAsia" w:ascii="宋体" w:hAnsi="宋体"/>
          <w:color w:val="auto"/>
          <w:sz w:val="24"/>
          <w:lang w:val="en-US" w:eastAsia="zh-CN"/>
        </w:rPr>
        <w:t>差</w:t>
      </w:r>
      <w:r>
        <w:rPr>
          <w:rFonts w:hint="eastAsia" w:ascii="宋体" w:hAnsi="宋体"/>
          <w:color w:val="auto"/>
          <w:sz w:val="24"/>
        </w:rPr>
        <w:t>，取车辆工作条件系数K5＝0.</w:t>
      </w:r>
      <w:r>
        <w:rPr>
          <w:rFonts w:hint="eastAsia" w:ascii="宋体" w:hAnsi="宋体"/>
          <w:color w:val="auto"/>
          <w:sz w:val="24"/>
          <w:lang w:val="en-US" w:eastAsia="zh-CN"/>
        </w:rPr>
        <w:t>8</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8</w:t>
      </w:r>
      <w:r>
        <w:rPr>
          <w:rFonts w:hint="eastAsia" w:ascii="宋体" w:hAnsi="宋体"/>
          <w:color w:val="auto"/>
          <w:sz w:val="24"/>
        </w:rPr>
        <w:t>×10% ≈0.</w:t>
      </w:r>
      <w:r>
        <w:rPr>
          <w:rFonts w:hint="eastAsia" w:ascii="宋体" w:hAnsi="宋体"/>
          <w:color w:val="auto"/>
          <w:sz w:val="24"/>
          <w:lang w:val="en-US" w:eastAsia="zh-CN"/>
        </w:rPr>
        <w:t>68</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w:t>
      </w:r>
      <w:r>
        <w:rPr>
          <w:rFonts w:hint="eastAsia" w:ascii="宋体" w:hAnsi="宋体"/>
          <w:color w:val="auto"/>
          <w:sz w:val="24"/>
          <w:lang w:val="en-US" w:eastAsia="zh-CN"/>
        </w:rPr>
        <w:t>0.38</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70752</w:t>
      </w:r>
      <w:r>
        <w:rPr>
          <w:rFonts w:hint="eastAsia" w:ascii="宋体" w:hAnsi="宋体"/>
          <w:color w:val="auto"/>
          <w:sz w:val="24"/>
        </w:rPr>
        <w:t>×</w:t>
      </w:r>
      <w:r>
        <w:rPr>
          <w:rFonts w:hint="eastAsia" w:ascii="宋体" w:hAnsi="宋体"/>
          <w:color w:val="auto"/>
          <w:sz w:val="24"/>
          <w:lang w:val="en-US" w:eastAsia="zh-CN"/>
        </w:rPr>
        <w:t>0.66</w:t>
      </w:r>
      <w:r>
        <w:rPr>
          <w:rFonts w:hint="eastAsia" w:ascii="宋体" w:hAnsi="宋体"/>
          <w:color w:val="auto"/>
          <w:sz w:val="24"/>
        </w:rPr>
        <w:t>×0</w:t>
      </w:r>
      <w:r>
        <w:rPr>
          <w:rFonts w:hint="eastAsia" w:ascii="宋体" w:hAnsi="宋体"/>
          <w:color w:val="auto"/>
          <w:sz w:val="24"/>
          <w:lang w:val="en-US" w:eastAsia="zh-CN"/>
        </w:rPr>
        <w:t>.68</w:t>
      </w:r>
      <w:r>
        <w:rPr>
          <w:rFonts w:hint="eastAsia" w:ascii="宋体" w:hAnsi="宋体"/>
          <w:color w:val="auto"/>
          <w:sz w:val="24"/>
        </w:rPr>
        <w:t>×0.</w:t>
      </w:r>
      <w:r>
        <w:rPr>
          <w:rFonts w:hint="eastAsia" w:ascii="宋体" w:hAnsi="宋体"/>
          <w:color w:val="auto"/>
          <w:sz w:val="24"/>
          <w:lang w:val="en-US" w:eastAsia="zh-CN"/>
        </w:rPr>
        <w:t>38</w:t>
      </w:r>
      <w:r>
        <w:rPr>
          <w:rFonts w:hint="eastAsia" w:ascii="宋体" w:hAnsi="宋体"/>
          <w:color w:val="auto"/>
          <w:sz w:val="24"/>
        </w:rPr>
        <w:t>≈</w:t>
      </w:r>
      <w:r>
        <w:rPr>
          <w:rFonts w:hint="eastAsia" w:ascii="宋体" w:hAnsi="宋体"/>
          <w:color w:val="auto"/>
          <w:sz w:val="24"/>
          <w:lang w:val="en-US" w:eastAsia="zh-CN"/>
        </w:rPr>
        <w:t>12066</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12066</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浙D0W0W6荣威RX3</w:t>
      </w:r>
      <w:r>
        <w:rPr>
          <w:rFonts w:hint="eastAsia" w:ascii="宋体" w:hAnsi="宋体" w:eastAsia="宋体" w:cs="Times New Roman"/>
          <w:b/>
          <w:color w:val="auto"/>
          <w:sz w:val="24"/>
          <w:lang w:val="en-US" w:eastAsia="zh-CN"/>
        </w:rPr>
        <w:t>汽车在评估基准日的评估价值为人民币</w:t>
      </w:r>
      <w:r>
        <w:rPr>
          <w:rFonts w:hint="eastAsia" w:ascii="宋体" w:hAnsi="宋体" w:cs="Times New Roman"/>
          <w:b/>
          <w:color w:val="auto"/>
          <w:sz w:val="24"/>
          <w:lang w:val="en-US" w:eastAsia="zh-CN"/>
        </w:rPr>
        <w:t>12066</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壹万贰仟零陆拾陆</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096D9728">
      <w:pPr>
        <w:rPr>
          <w:rFonts w:hint="eastAsia"/>
          <w:color w:val="auto"/>
          <w:sz w:val="24"/>
        </w:rPr>
      </w:pPr>
    </w:p>
    <w:p w14:paraId="66140382">
      <w:pPr>
        <w:rPr>
          <w:rFonts w:hint="eastAsia"/>
          <w:color w:val="auto"/>
          <w:sz w:val="24"/>
        </w:rPr>
      </w:pPr>
    </w:p>
    <w:p w14:paraId="21449298">
      <w:pPr>
        <w:rPr>
          <w:rFonts w:hint="eastAsia"/>
          <w:color w:val="auto"/>
          <w:sz w:val="24"/>
        </w:rPr>
      </w:pPr>
    </w:p>
    <w:p w14:paraId="7237069F">
      <w:pPr>
        <w:rPr>
          <w:rFonts w:hint="eastAsia"/>
          <w:color w:val="auto"/>
          <w:sz w:val="24"/>
        </w:rPr>
      </w:pPr>
    </w:p>
    <w:p w14:paraId="5A276335">
      <w:pPr>
        <w:rPr>
          <w:rFonts w:hint="eastAsia"/>
          <w:color w:val="auto"/>
          <w:sz w:val="24"/>
        </w:rPr>
      </w:pPr>
    </w:p>
    <w:p w14:paraId="4DD6F267">
      <w:pPr>
        <w:rPr>
          <w:rFonts w:hint="eastAsia"/>
          <w:color w:val="auto"/>
          <w:sz w:val="24"/>
        </w:rPr>
      </w:pPr>
    </w:p>
    <w:p w14:paraId="469C535E">
      <w:pPr>
        <w:rPr>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荣威RX3</w:t>
            </w:r>
            <w:r>
              <w:rPr>
                <w:rFonts w:hint="eastAsia"/>
                <w:b/>
                <w:bCs/>
                <w:color w:val="auto"/>
                <w:sz w:val="24"/>
              </w:rPr>
              <w:t xml:space="preserve"> </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浙D0W0W6</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173042342</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LSJW74C95HZ019463</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2018/1/19</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白色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无法点亮仪表台</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向肖亚</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500230199107136847</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7EA6E0E4">
            <w:pPr>
              <w:ind w:firstLine="472" w:firstLineChars="196"/>
              <w:jc w:val="left"/>
              <w:rPr>
                <w:rFonts w:asciiTheme="minorEastAsia" w:hAnsiTheme="minorEastAsia" w:eastAsiaTheme="minorEastAsia"/>
                <w:b/>
                <w:bCs/>
                <w:color w:val="auto"/>
                <w:sz w:val="24"/>
              </w:rPr>
            </w:pPr>
          </w:p>
          <w:p w14:paraId="627FEB0A">
            <w:pPr>
              <w:bidi w:val="0"/>
              <w:rPr>
                <w:rFonts w:hint="eastAsia" w:ascii="Times New Roman" w:hAnsi="Times New Roman" w:eastAsia="宋体" w:cs="Times New Roman"/>
                <w:color w:val="auto"/>
                <w:kern w:val="2"/>
                <w:sz w:val="21"/>
                <w:szCs w:val="24"/>
                <w:lang w:val="en-US" w:eastAsia="zh-CN" w:bidi="ar-SA"/>
              </w:rPr>
            </w:pPr>
            <w:r>
              <w:rPr>
                <w:rFonts w:hint="eastAsia" w:asciiTheme="minorEastAsia" w:hAnsiTheme="minorEastAsia" w:eastAsiaTheme="minorEastAsia"/>
                <w:b/>
                <w:bCs/>
                <w:color w:val="auto"/>
                <w:sz w:val="24"/>
              </w:rPr>
              <w:t>该车系小型</w:t>
            </w:r>
            <w:r>
              <w:rPr>
                <w:rFonts w:hint="eastAsia" w:asciiTheme="minorEastAsia" w:hAnsiTheme="minorEastAsia" w:eastAsiaTheme="minorEastAsia"/>
                <w:b/>
                <w:bCs/>
                <w:color w:val="auto"/>
                <w:sz w:val="24"/>
                <w:lang w:val="en-US" w:eastAsia="zh-CN"/>
              </w:rPr>
              <w:t>轿</w:t>
            </w:r>
            <w:r>
              <w:rPr>
                <w:rFonts w:hint="eastAsia" w:asciiTheme="minorEastAsia" w:hAnsiTheme="minorEastAsia" w:eastAsiaTheme="minorEastAsia"/>
                <w:b/>
                <w:bCs/>
                <w:color w:val="auto"/>
                <w:sz w:val="24"/>
              </w:rPr>
              <w:t>车，产地中国，制造厂上汽荣威；5门5座SUV，6挡手自一体变速箱，能源种类：汽油，排量1.</w:t>
            </w:r>
            <w:r>
              <w:rPr>
                <w:rFonts w:hint="eastAsia" w:asciiTheme="minorEastAsia" w:hAnsiTheme="minorEastAsia" w:eastAsiaTheme="minorEastAsia"/>
                <w:b/>
                <w:bCs/>
                <w:color w:val="auto"/>
                <w:sz w:val="24"/>
                <w:lang w:val="en-US" w:eastAsia="zh-CN"/>
              </w:rPr>
              <w:t>4</w:t>
            </w:r>
            <w:r>
              <w:rPr>
                <w:rFonts w:hint="eastAsia" w:asciiTheme="minorEastAsia" w:hAnsiTheme="minorEastAsia" w:eastAsiaTheme="minorEastAsia"/>
                <w:b/>
                <w:bCs/>
                <w:color w:val="auto"/>
                <w:sz w:val="24"/>
              </w:rPr>
              <w:t>T,前置前驱。</w:t>
            </w:r>
          </w:p>
          <w:p w14:paraId="55E99390">
            <w:pPr>
              <w:tabs>
                <w:tab w:val="left" w:pos="6857"/>
              </w:tabs>
              <w:bidi w:val="0"/>
              <w:jc w:val="left"/>
              <w:rPr>
                <w:rFonts w:hint="eastAsia"/>
                <w:color w:val="auto"/>
                <w:lang w:val="en-US" w:eastAsia="zh-CN"/>
              </w:rPr>
            </w:pPr>
            <w:r>
              <w:rPr>
                <w:rFonts w:hint="eastAsia"/>
                <w:color w:val="auto"/>
                <w:lang w:val="en-US" w:eastAsia="zh-CN"/>
              </w:rPr>
              <w:tab/>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该车使用性质为非营运，尾部有事故碰撞，左后门凹陷未修复，左前翼子板钣金，右前门钣金，无法点亮仪表。</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一般</w:t>
            </w:r>
            <w:bookmarkStart w:id="8" w:name="_GoBack"/>
            <w:bookmarkEnd w:id="8"/>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7</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1.2</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A2278F8">
      <w:pPr>
        <w:rPr>
          <w:rFonts w:hint="eastAsia"/>
          <w:color w:val="auto"/>
          <w:sz w:val="24"/>
        </w:rPr>
      </w:pPr>
    </w:p>
    <w:p w14:paraId="48668725">
      <w:pPr>
        <w:rPr>
          <w:rFonts w:hint="eastAsia"/>
          <w:color w:val="auto"/>
          <w:sz w:val="24"/>
        </w:rPr>
      </w:pPr>
    </w:p>
    <w:p w14:paraId="55E62D39">
      <w:pPr>
        <w:jc w:val="left"/>
        <w:rPr>
          <w:rFonts w:hint="eastAsia" w:ascii="宋体" w:hAnsi="宋体" w:eastAsia="宋体"/>
          <w:color w:val="auto"/>
          <w:sz w:val="24"/>
          <w:lang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21E641C6">
      <w:pPr>
        <w:pStyle w:val="11"/>
        <w:keepNext w:val="0"/>
        <w:keepLines w:val="0"/>
        <w:widowControl/>
        <w:suppressLineNumbers w:val="0"/>
        <w:jc w:val="center"/>
        <w:rPr>
          <w:rFonts w:hint="eastAsia" w:ascii="宋体" w:hAnsi="宋体" w:eastAsia="宋体"/>
          <w:bCs/>
          <w:color w:val="auto"/>
          <w:sz w:val="24"/>
          <w:lang w:eastAsia="zh-CN"/>
        </w:rPr>
      </w:pPr>
      <w:r>
        <w:rPr>
          <w:rFonts w:hint="eastAsia" w:ascii="宋体" w:hAnsi="宋体" w:eastAsia="宋体"/>
          <w:bCs/>
          <w:color w:val="auto"/>
          <w:sz w:val="24"/>
          <w:lang w:eastAsia="zh-CN"/>
        </w:rPr>
        <w:drawing>
          <wp:inline distT="0" distB="0" distL="114300" distR="114300">
            <wp:extent cx="3066415" cy="1725295"/>
            <wp:effectExtent l="0" t="0" r="635" b="8255"/>
            <wp:docPr id="1" name="图片 1" descr="d2e68ca03210860b6e9193e4506e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e68ca03210860b6e9193e4506e1cc"/>
                    <pic:cNvPicPr>
                      <a:picLocks noChangeAspect="1"/>
                    </pic:cNvPicPr>
                  </pic:nvPicPr>
                  <pic:blipFill>
                    <a:blip r:embed="rId5"/>
                    <a:stretch>
                      <a:fillRect/>
                    </a:stretch>
                  </pic:blipFill>
                  <pic:spPr>
                    <a:xfrm>
                      <a:off x="0" y="0"/>
                      <a:ext cx="3066415" cy="172529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51175" cy="1716405"/>
            <wp:effectExtent l="0" t="0" r="15875" b="17145"/>
            <wp:docPr id="2" name="图片 2" descr="75594e0aca6c1b482e597eecaa4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594e0aca6c1b482e597eecaa45341"/>
                    <pic:cNvPicPr>
                      <a:picLocks noChangeAspect="1"/>
                    </pic:cNvPicPr>
                  </pic:nvPicPr>
                  <pic:blipFill>
                    <a:blip r:embed="rId6"/>
                    <a:stretch>
                      <a:fillRect/>
                    </a:stretch>
                  </pic:blipFill>
                  <pic:spPr>
                    <a:xfrm>
                      <a:off x="0" y="0"/>
                      <a:ext cx="3051175" cy="171640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66415" cy="1725295"/>
            <wp:effectExtent l="0" t="0" r="635" b="8255"/>
            <wp:docPr id="3" name="图片 3" descr="66ecae220bbc606b21a945cee58a7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ecae220bbc606b21a945cee58a7de"/>
                    <pic:cNvPicPr>
                      <a:picLocks noChangeAspect="1"/>
                    </pic:cNvPicPr>
                  </pic:nvPicPr>
                  <pic:blipFill>
                    <a:blip r:embed="rId7"/>
                    <a:stretch>
                      <a:fillRect/>
                    </a:stretch>
                  </pic:blipFill>
                  <pic:spPr>
                    <a:xfrm>
                      <a:off x="0" y="0"/>
                      <a:ext cx="3066415" cy="172529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117215" cy="1753870"/>
            <wp:effectExtent l="0" t="0" r="6985" b="17780"/>
            <wp:docPr id="4" name="图片 4" descr="59ee8c578e89e285ebcb4125f369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ee8c578e89e285ebcb4125f3696d2"/>
                    <pic:cNvPicPr>
                      <a:picLocks noChangeAspect="1"/>
                    </pic:cNvPicPr>
                  </pic:nvPicPr>
                  <pic:blipFill>
                    <a:blip r:embed="rId8"/>
                    <a:stretch>
                      <a:fillRect/>
                    </a:stretch>
                  </pic:blipFill>
                  <pic:spPr>
                    <a:xfrm>
                      <a:off x="0" y="0"/>
                      <a:ext cx="3117215" cy="175387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2647315" cy="4706620"/>
            <wp:effectExtent l="0" t="0" r="635" b="17780"/>
            <wp:docPr id="5" name="图片 5" descr="fb7d92a658db07fc68000c3485d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7d92a658db07fc68000c3485d4674"/>
                    <pic:cNvPicPr>
                      <a:picLocks noChangeAspect="1"/>
                    </pic:cNvPicPr>
                  </pic:nvPicPr>
                  <pic:blipFill>
                    <a:blip r:embed="rId9"/>
                    <a:stretch>
                      <a:fillRect/>
                    </a:stretch>
                  </pic:blipFill>
                  <pic:spPr>
                    <a:xfrm>
                      <a:off x="0" y="0"/>
                      <a:ext cx="2647315" cy="4706620"/>
                    </a:xfrm>
                    <a:prstGeom prst="rect">
                      <a:avLst/>
                    </a:prstGeom>
                  </pic:spPr>
                </pic:pic>
              </a:graphicData>
            </a:graphic>
          </wp:inline>
        </w:drawing>
      </w:r>
    </w:p>
    <w:p w14:paraId="2FEC8820">
      <w:pPr>
        <w:pStyle w:val="11"/>
        <w:keepNext w:val="0"/>
        <w:keepLines w:val="0"/>
        <w:widowControl/>
        <w:suppressLineNumbers w:val="0"/>
        <w:rPr>
          <w:rFonts w:hint="eastAsia" w:ascii="宋体" w:hAnsi="宋体"/>
          <w:bCs/>
          <w:color w:val="auto"/>
          <w:sz w:val="24"/>
        </w:rPr>
      </w:pPr>
    </w:p>
    <w:p w14:paraId="05CA2BC9">
      <w:pPr>
        <w:pStyle w:val="11"/>
        <w:keepNext w:val="0"/>
        <w:keepLines w:val="0"/>
        <w:widowControl/>
        <w:suppressLineNumbers w:val="0"/>
        <w:rPr>
          <w:rFonts w:hint="eastAsia" w:eastAsia="宋体"/>
          <w:color w:val="auto"/>
          <w:lang w:eastAsia="zh-CN"/>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r>
        <w:rPr>
          <w:rFonts w:hint="eastAsia" w:ascii="宋体" w:hAnsi="宋体"/>
          <w:bCs/>
          <w:color w:val="auto"/>
          <w:sz w:val="24"/>
          <w:lang w:val="en-US" w:eastAsia="zh-CN"/>
        </w:rPr>
        <w:drawing>
          <wp:inline distT="0" distB="0" distL="114300" distR="114300">
            <wp:extent cx="6205220" cy="8776335"/>
            <wp:effectExtent l="0" t="0" r="5080" b="5715"/>
            <wp:docPr id="6" name="图片 6" descr="mtrhz@mtrhz.com.cn_20210415_145935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trhz@mtrhz.com.cn_20210415_145935_008"/>
                    <pic:cNvPicPr>
                      <a:picLocks noChangeAspect="1"/>
                    </pic:cNvPicPr>
                  </pic:nvPicPr>
                  <pic:blipFill>
                    <a:blip r:embed="rId10"/>
                    <a:stretch>
                      <a:fillRect/>
                    </a:stretch>
                  </pic:blipFill>
                  <pic:spPr>
                    <a:xfrm>
                      <a:off x="0" y="0"/>
                      <a:ext cx="6205220" cy="8776335"/>
                    </a:xfrm>
                    <a:prstGeom prst="rect">
                      <a:avLst/>
                    </a:prstGeom>
                  </pic:spPr>
                </pic:pic>
              </a:graphicData>
            </a:graphic>
          </wp:inline>
        </w:drawing>
      </w:r>
    </w:p>
    <w:p w14:paraId="4EEE42FD">
      <w:pPr>
        <w:pStyle w:val="11"/>
        <w:keepNext w:val="0"/>
        <w:keepLines w:val="0"/>
        <w:widowControl/>
        <w:suppressLineNumbers w:val="0"/>
        <w:rPr>
          <w:rFonts w:hint="eastAsia" w:ascii="宋体" w:hAnsi="宋体"/>
          <w:bCs/>
          <w:color w:val="auto"/>
          <w:sz w:val="24"/>
          <w:lang w:val="en-US" w:eastAsia="zh-CN"/>
        </w:rPr>
      </w:pPr>
      <w:r>
        <w:rPr>
          <w:rFonts w:hint="eastAsia" w:ascii="宋体" w:hAnsi="宋体"/>
          <w:bCs/>
          <w:color w:val="auto"/>
          <w:sz w:val="24"/>
          <w:lang w:val="en-US" w:eastAsia="zh-CN"/>
        </w:rPr>
        <w:drawing>
          <wp:inline distT="0" distB="0" distL="114300" distR="114300">
            <wp:extent cx="6205220" cy="8776335"/>
            <wp:effectExtent l="0" t="0" r="5080" b="5715"/>
            <wp:docPr id="7" name="图片 7" descr="mtrhz@mtrhz.com.cn_20210415_145935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trhz@mtrhz.com.cn_20210415_145935_009"/>
                    <pic:cNvPicPr>
                      <a:picLocks noChangeAspect="1"/>
                    </pic:cNvPicPr>
                  </pic:nvPicPr>
                  <pic:blipFill>
                    <a:blip r:embed="rId11"/>
                    <a:stretch>
                      <a:fillRect/>
                    </a:stretch>
                  </pic:blipFill>
                  <pic:spPr>
                    <a:xfrm>
                      <a:off x="0" y="0"/>
                      <a:ext cx="6205220" cy="8776335"/>
                    </a:xfrm>
                    <a:prstGeom prst="rect">
                      <a:avLst/>
                    </a:prstGeom>
                  </pic:spPr>
                </pic:pic>
              </a:graphicData>
            </a:graphic>
          </wp:inline>
        </w:drawing>
      </w: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r>
        <w:rPr>
          <w:color w:val="auto"/>
        </w:rPr>
        <w:drawing>
          <wp:inline distT="0" distB="0" distL="114300" distR="114300">
            <wp:extent cx="5734050" cy="75247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5734050" cy="7524750"/>
                    </a:xfrm>
                    <a:prstGeom prst="rect">
                      <a:avLst/>
                    </a:prstGeom>
                    <a:noFill/>
                    <a:ln>
                      <a:noFill/>
                    </a:ln>
                  </pic:spPr>
                </pic:pic>
              </a:graphicData>
            </a:graphic>
          </wp:inline>
        </w:drawing>
      </w:r>
    </w:p>
    <w:p w14:paraId="2BBDE908">
      <w:pPr>
        <w:jc w:val="left"/>
        <w:rPr>
          <w:color w:val="auto"/>
        </w:rPr>
      </w:pPr>
    </w:p>
    <w:p w14:paraId="583B94AD">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11A63246">
      <w:pPr>
        <w:jc w:val="left"/>
        <w:rPr>
          <w:rFonts w:hint="eastAsia" w:ascii="宋体" w:hAnsi="宋体"/>
          <w:bCs/>
          <w:color w:val="auto"/>
          <w:sz w:val="24"/>
        </w:rPr>
      </w:pPr>
    </w:p>
    <w:p w14:paraId="6C3B409C">
      <w:pPr>
        <w:jc w:val="left"/>
        <w:rPr>
          <w:rFonts w:hint="eastAsia" w:ascii="宋体" w:hAnsi="宋体"/>
          <w:bCs/>
          <w:color w:val="auto"/>
          <w:sz w:val="24"/>
        </w:rPr>
      </w:pPr>
    </w:p>
    <w:p w14:paraId="3A62B3D0">
      <w:pPr>
        <w:jc w:val="left"/>
        <w:rPr>
          <w:rFonts w:hint="eastAsia" w:ascii="宋体" w:hAnsi="宋体"/>
          <w:bCs/>
          <w:color w:val="auto"/>
          <w:sz w:val="24"/>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3"/>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4"/>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15"/>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16"/>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17"/>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2003419"/>
    <w:rsid w:val="021D673F"/>
    <w:rsid w:val="03111E41"/>
    <w:rsid w:val="0346596A"/>
    <w:rsid w:val="03EB5B65"/>
    <w:rsid w:val="043A147D"/>
    <w:rsid w:val="046A325B"/>
    <w:rsid w:val="049C403F"/>
    <w:rsid w:val="04C47AAB"/>
    <w:rsid w:val="054C2C19"/>
    <w:rsid w:val="054D10EA"/>
    <w:rsid w:val="06A922D3"/>
    <w:rsid w:val="06AC19AE"/>
    <w:rsid w:val="06C84BF1"/>
    <w:rsid w:val="07514C7B"/>
    <w:rsid w:val="07A62D33"/>
    <w:rsid w:val="080F671F"/>
    <w:rsid w:val="0865578D"/>
    <w:rsid w:val="08BC3DA8"/>
    <w:rsid w:val="098E4FA2"/>
    <w:rsid w:val="09CF6742"/>
    <w:rsid w:val="09E97825"/>
    <w:rsid w:val="0A2B76A7"/>
    <w:rsid w:val="0A642F0E"/>
    <w:rsid w:val="0B931509"/>
    <w:rsid w:val="0BFA6CB5"/>
    <w:rsid w:val="0C4B253A"/>
    <w:rsid w:val="0C9420A5"/>
    <w:rsid w:val="0D220AA1"/>
    <w:rsid w:val="0D4731DE"/>
    <w:rsid w:val="0D6B61A3"/>
    <w:rsid w:val="0DA6255F"/>
    <w:rsid w:val="0DC258DD"/>
    <w:rsid w:val="0DCD445C"/>
    <w:rsid w:val="0E411AF2"/>
    <w:rsid w:val="0E4A0A35"/>
    <w:rsid w:val="0E515D90"/>
    <w:rsid w:val="0EBA0B86"/>
    <w:rsid w:val="10854865"/>
    <w:rsid w:val="10CF5D6D"/>
    <w:rsid w:val="10DA76E6"/>
    <w:rsid w:val="117A4CBF"/>
    <w:rsid w:val="1202273F"/>
    <w:rsid w:val="12120A5C"/>
    <w:rsid w:val="124A3908"/>
    <w:rsid w:val="132771DE"/>
    <w:rsid w:val="1388248A"/>
    <w:rsid w:val="138C0849"/>
    <w:rsid w:val="13953105"/>
    <w:rsid w:val="13D45BD9"/>
    <w:rsid w:val="16EB5DBE"/>
    <w:rsid w:val="173043EC"/>
    <w:rsid w:val="17503656"/>
    <w:rsid w:val="17513068"/>
    <w:rsid w:val="17712DA9"/>
    <w:rsid w:val="17856C96"/>
    <w:rsid w:val="18137F71"/>
    <w:rsid w:val="18512847"/>
    <w:rsid w:val="188865E5"/>
    <w:rsid w:val="188C24ED"/>
    <w:rsid w:val="18950986"/>
    <w:rsid w:val="19466124"/>
    <w:rsid w:val="1988776F"/>
    <w:rsid w:val="1A16653F"/>
    <w:rsid w:val="1A38449F"/>
    <w:rsid w:val="1A6249C2"/>
    <w:rsid w:val="1B37497E"/>
    <w:rsid w:val="1B553E60"/>
    <w:rsid w:val="1C477EAC"/>
    <w:rsid w:val="1C61689C"/>
    <w:rsid w:val="1CD6479F"/>
    <w:rsid w:val="1D731B1F"/>
    <w:rsid w:val="1D9220A3"/>
    <w:rsid w:val="1E3951E0"/>
    <w:rsid w:val="1E93476F"/>
    <w:rsid w:val="1E9D24D1"/>
    <w:rsid w:val="1F2F2770"/>
    <w:rsid w:val="1F523317"/>
    <w:rsid w:val="201E74B3"/>
    <w:rsid w:val="217A0924"/>
    <w:rsid w:val="22A77C33"/>
    <w:rsid w:val="22C74C00"/>
    <w:rsid w:val="22F57D8E"/>
    <w:rsid w:val="23284985"/>
    <w:rsid w:val="23502A66"/>
    <w:rsid w:val="23580F2E"/>
    <w:rsid w:val="235B6BA2"/>
    <w:rsid w:val="23703365"/>
    <w:rsid w:val="24295A29"/>
    <w:rsid w:val="252270B2"/>
    <w:rsid w:val="25543E70"/>
    <w:rsid w:val="25600F79"/>
    <w:rsid w:val="25D83FDE"/>
    <w:rsid w:val="25E40110"/>
    <w:rsid w:val="25F129DD"/>
    <w:rsid w:val="262D25E4"/>
    <w:rsid w:val="263F0C82"/>
    <w:rsid w:val="267E4250"/>
    <w:rsid w:val="26B368B9"/>
    <w:rsid w:val="27716A62"/>
    <w:rsid w:val="279C14B9"/>
    <w:rsid w:val="27C0615F"/>
    <w:rsid w:val="27D40B07"/>
    <w:rsid w:val="27D64C17"/>
    <w:rsid w:val="27F1168E"/>
    <w:rsid w:val="280260F1"/>
    <w:rsid w:val="28110CFF"/>
    <w:rsid w:val="28123752"/>
    <w:rsid w:val="28426737"/>
    <w:rsid w:val="28BE63B2"/>
    <w:rsid w:val="28C414D5"/>
    <w:rsid w:val="28CF4E13"/>
    <w:rsid w:val="28E44FB8"/>
    <w:rsid w:val="29340D68"/>
    <w:rsid w:val="294F4776"/>
    <w:rsid w:val="29F72FD6"/>
    <w:rsid w:val="2A272055"/>
    <w:rsid w:val="2A9A6248"/>
    <w:rsid w:val="2AD91F71"/>
    <w:rsid w:val="2AFD6352"/>
    <w:rsid w:val="2B0A0438"/>
    <w:rsid w:val="2B193CEA"/>
    <w:rsid w:val="2B250462"/>
    <w:rsid w:val="2B4D5D22"/>
    <w:rsid w:val="2B512C92"/>
    <w:rsid w:val="2BCE1A75"/>
    <w:rsid w:val="2C110C6D"/>
    <w:rsid w:val="2C3619B9"/>
    <w:rsid w:val="2C49756A"/>
    <w:rsid w:val="2CA12FD5"/>
    <w:rsid w:val="2D195479"/>
    <w:rsid w:val="2DAB1B97"/>
    <w:rsid w:val="2DDE305F"/>
    <w:rsid w:val="2ED51712"/>
    <w:rsid w:val="2ED712DC"/>
    <w:rsid w:val="2F70416E"/>
    <w:rsid w:val="2F9C422C"/>
    <w:rsid w:val="2FD44501"/>
    <w:rsid w:val="300314C2"/>
    <w:rsid w:val="301C6366"/>
    <w:rsid w:val="30496D38"/>
    <w:rsid w:val="30ED0837"/>
    <w:rsid w:val="31274E80"/>
    <w:rsid w:val="31307E80"/>
    <w:rsid w:val="31436D73"/>
    <w:rsid w:val="319D5345"/>
    <w:rsid w:val="31C54436"/>
    <w:rsid w:val="31CB420F"/>
    <w:rsid w:val="31F00BCB"/>
    <w:rsid w:val="32D13EF9"/>
    <w:rsid w:val="330078B7"/>
    <w:rsid w:val="33BC51AC"/>
    <w:rsid w:val="33F9537D"/>
    <w:rsid w:val="34042F3B"/>
    <w:rsid w:val="34567B88"/>
    <w:rsid w:val="345D07DF"/>
    <w:rsid w:val="34BE3E8E"/>
    <w:rsid w:val="35150A2C"/>
    <w:rsid w:val="35371732"/>
    <w:rsid w:val="35BE7B12"/>
    <w:rsid w:val="36316394"/>
    <w:rsid w:val="36624DB9"/>
    <w:rsid w:val="36CD184A"/>
    <w:rsid w:val="37083C7A"/>
    <w:rsid w:val="3716717E"/>
    <w:rsid w:val="377D56D5"/>
    <w:rsid w:val="37B10820"/>
    <w:rsid w:val="37CA3280"/>
    <w:rsid w:val="37F941C3"/>
    <w:rsid w:val="37FD165C"/>
    <w:rsid w:val="380A6AB8"/>
    <w:rsid w:val="386F2AAF"/>
    <w:rsid w:val="390C5DC1"/>
    <w:rsid w:val="394769A0"/>
    <w:rsid w:val="3A8A42EC"/>
    <w:rsid w:val="3A991BBE"/>
    <w:rsid w:val="3AB45B28"/>
    <w:rsid w:val="3ACD6B9B"/>
    <w:rsid w:val="3B0D270D"/>
    <w:rsid w:val="3B1D668C"/>
    <w:rsid w:val="3B2556D1"/>
    <w:rsid w:val="3BE64ED1"/>
    <w:rsid w:val="3BFB4B2F"/>
    <w:rsid w:val="3C210212"/>
    <w:rsid w:val="3C2D7A3F"/>
    <w:rsid w:val="3C553EA5"/>
    <w:rsid w:val="3D2758F8"/>
    <w:rsid w:val="3E0246AE"/>
    <w:rsid w:val="3ECE3A97"/>
    <w:rsid w:val="3F145759"/>
    <w:rsid w:val="40914A30"/>
    <w:rsid w:val="40C81215"/>
    <w:rsid w:val="40CE604B"/>
    <w:rsid w:val="40E80EDB"/>
    <w:rsid w:val="40EE65D6"/>
    <w:rsid w:val="413B7562"/>
    <w:rsid w:val="414977A1"/>
    <w:rsid w:val="41656898"/>
    <w:rsid w:val="41691ACD"/>
    <w:rsid w:val="418A2615"/>
    <w:rsid w:val="41BA3087"/>
    <w:rsid w:val="425E3A0A"/>
    <w:rsid w:val="42BE0D21"/>
    <w:rsid w:val="42C71633"/>
    <w:rsid w:val="43427579"/>
    <w:rsid w:val="435A7F52"/>
    <w:rsid w:val="443469F5"/>
    <w:rsid w:val="44715BB0"/>
    <w:rsid w:val="450C6301"/>
    <w:rsid w:val="45440B80"/>
    <w:rsid w:val="4554288C"/>
    <w:rsid w:val="45EE50D0"/>
    <w:rsid w:val="466432F2"/>
    <w:rsid w:val="46C410F2"/>
    <w:rsid w:val="47235221"/>
    <w:rsid w:val="473B1094"/>
    <w:rsid w:val="477C1AD6"/>
    <w:rsid w:val="47BD044A"/>
    <w:rsid w:val="484A0135"/>
    <w:rsid w:val="48FD38E1"/>
    <w:rsid w:val="492E6F78"/>
    <w:rsid w:val="49830A4D"/>
    <w:rsid w:val="499F0BC7"/>
    <w:rsid w:val="49CE4453"/>
    <w:rsid w:val="4A216B86"/>
    <w:rsid w:val="4BA06D6C"/>
    <w:rsid w:val="4CB8194E"/>
    <w:rsid w:val="4CBC2788"/>
    <w:rsid w:val="4DE16689"/>
    <w:rsid w:val="4E1A52DF"/>
    <w:rsid w:val="4E6E54A3"/>
    <w:rsid w:val="4E9873ED"/>
    <w:rsid w:val="4F303EAD"/>
    <w:rsid w:val="4F360108"/>
    <w:rsid w:val="4F5350E2"/>
    <w:rsid w:val="4F881DD2"/>
    <w:rsid w:val="4F920058"/>
    <w:rsid w:val="4FE27115"/>
    <w:rsid w:val="504736F2"/>
    <w:rsid w:val="508233BD"/>
    <w:rsid w:val="50982C04"/>
    <w:rsid w:val="50B93564"/>
    <w:rsid w:val="514432A9"/>
    <w:rsid w:val="516660FB"/>
    <w:rsid w:val="51A83503"/>
    <w:rsid w:val="51AB6810"/>
    <w:rsid w:val="52751996"/>
    <w:rsid w:val="5385053F"/>
    <w:rsid w:val="539808A2"/>
    <w:rsid w:val="53ED74C0"/>
    <w:rsid w:val="54336EA8"/>
    <w:rsid w:val="543A0058"/>
    <w:rsid w:val="54955C3E"/>
    <w:rsid w:val="555571D9"/>
    <w:rsid w:val="555A19D4"/>
    <w:rsid w:val="557C733A"/>
    <w:rsid w:val="55D90967"/>
    <w:rsid w:val="55EF28F8"/>
    <w:rsid w:val="5632037A"/>
    <w:rsid w:val="56397C6C"/>
    <w:rsid w:val="5704203A"/>
    <w:rsid w:val="57B2212B"/>
    <w:rsid w:val="57BC0417"/>
    <w:rsid w:val="57FE49CA"/>
    <w:rsid w:val="582C3F9A"/>
    <w:rsid w:val="5922515C"/>
    <w:rsid w:val="5972660A"/>
    <w:rsid w:val="597D0437"/>
    <w:rsid w:val="5A0B62FE"/>
    <w:rsid w:val="5A10570B"/>
    <w:rsid w:val="5A3D04EE"/>
    <w:rsid w:val="5AD7109C"/>
    <w:rsid w:val="5BAC5746"/>
    <w:rsid w:val="5BCD2AF5"/>
    <w:rsid w:val="5C4F256D"/>
    <w:rsid w:val="5CA847EF"/>
    <w:rsid w:val="5CF83A26"/>
    <w:rsid w:val="5D30356F"/>
    <w:rsid w:val="5D825EEF"/>
    <w:rsid w:val="5E6D0AC1"/>
    <w:rsid w:val="5EC657BD"/>
    <w:rsid w:val="5ECB19AE"/>
    <w:rsid w:val="5F2D60E0"/>
    <w:rsid w:val="5F5B4CF9"/>
    <w:rsid w:val="5F880881"/>
    <w:rsid w:val="5F8D62E9"/>
    <w:rsid w:val="61156D04"/>
    <w:rsid w:val="626E21EF"/>
    <w:rsid w:val="63756320"/>
    <w:rsid w:val="63C3237B"/>
    <w:rsid w:val="64256B50"/>
    <w:rsid w:val="644634BD"/>
    <w:rsid w:val="6448466A"/>
    <w:rsid w:val="64602DD3"/>
    <w:rsid w:val="64B955E7"/>
    <w:rsid w:val="64C15365"/>
    <w:rsid w:val="64EB5E98"/>
    <w:rsid w:val="65FD3D40"/>
    <w:rsid w:val="6617704A"/>
    <w:rsid w:val="66C022CE"/>
    <w:rsid w:val="6780065A"/>
    <w:rsid w:val="678278F4"/>
    <w:rsid w:val="67B94EBC"/>
    <w:rsid w:val="6960790D"/>
    <w:rsid w:val="69906E92"/>
    <w:rsid w:val="69F87E54"/>
    <w:rsid w:val="6A1D67AF"/>
    <w:rsid w:val="6A1F669D"/>
    <w:rsid w:val="6A241D93"/>
    <w:rsid w:val="6A6106DA"/>
    <w:rsid w:val="6AA61B4B"/>
    <w:rsid w:val="6B731703"/>
    <w:rsid w:val="6C04438E"/>
    <w:rsid w:val="6C3341EB"/>
    <w:rsid w:val="6C4479F9"/>
    <w:rsid w:val="6C7C4849"/>
    <w:rsid w:val="6C8F33B6"/>
    <w:rsid w:val="6D642862"/>
    <w:rsid w:val="6E35658A"/>
    <w:rsid w:val="6E76736A"/>
    <w:rsid w:val="6E8900D8"/>
    <w:rsid w:val="6E8E3022"/>
    <w:rsid w:val="6F313522"/>
    <w:rsid w:val="70111B76"/>
    <w:rsid w:val="7063448F"/>
    <w:rsid w:val="70860455"/>
    <w:rsid w:val="709957E1"/>
    <w:rsid w:val="714C5303"/>
    <w:rsid w:val="7193317E"/>
    <w:rsid w:val="71F1502B"/>
    <w:rsid w:val="721D5B37"/>
    <w:rsid w:val="7241427B"/>
    <w:rsid w:val="724E0CB4"/>
    <w:rsid w:val="728C679E"/>
    <w:rsid w:val="72AF2EBE"/>
    <w:rsid w:val="733168E2"/>
    <w:rsid w:val="73950DA1"/>
    <w:rsid w:val="740C6EC3"/>
    <w:rsid w:val="747141EF"/>
    <w:rsid w:val="74DF4727"/>
    <w:rsid w:val="7570492E"/>
    <w:rsid w:val="76994F1B"/>
    <w:rsid w:val="76CD220E"/>
    <w:rsid w:val="76E156A2"/>
    <w:rsid w:val="7757302D"/>
    <w:rsid w:val="778615D7"/>
    <w:rsid w:val="78BE0AD8"/>
    <w:rsid w:val="79256A82"/>
    <w:rsid w:val="79480103"/>
    <w:rsid w:val="79A42179"/>
    <w:rsid w:val="79FA6E44"/>
    <w:rsid w:val="7A15269A"/>
    <w:rsid w:val="7A7869BC"/>
    <w:rsid w:val="7B445E60"/>
    <w:rsid w:val="7B865DB3"/>
    <w:rsid w:val="7BBA37C5"/>
    <w:rsid w:val="7C120F4C"/>
    <w:rsid w:val="7C312D1C"/>
    <w:rsid w:val="7D3606B6"/>
    <w:rsid w:val="7DC367C8"/>
    <w:rsid w:val="7DD25B23"/>
    <w:rsid w:val="7DDE5E91"/>
    <w:rsid w:val="7E6D2359"/>
    <w:rsid w:val="7E7A2568"/>
    <w:rsid w:val="7EB31A53"/>
    <w:rsid w:val="7EBD0143"/>
    <w:rsid w:val="7EC043CB"/>
    <w:rsid w:val="7EF574EF"/>
    <w:rsid w:val="7F131AE3"/>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13</Pages>
  <Words>3127</Words>
  <Characters>3493</Characters>
  <Lines>40</Lines>
  <Paragraphs>11</Paragraphs>
  <TotalTime>17</TotalTime>
  <ScaleCrop>false</ScaleCrop>
  <LinksUpToDate>false</LinksUpToDate>
  <CharactersWithSpaces>3896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2024-11-09T05:10:24Z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